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BB50AF" w14:textId="77777777" w:rsidR="00DC1FE5" w:rsidRPr="001A2B7A" w:rsidRDefault="00DC1FE5" w:rsidP="00CF1E74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32"/>
          <w:szCs w:val="32"/>
        </w:rPr>
      </w:pPr>
    </w:p>
    <w:p w14:paraId="4B1323DD" w14:textId="7DC9AD34" w:rsidR="00CF1E74" w:rsidRDefault="00FD4164" w:rsidP="00CF1E74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sz w:val="32"/>
          <w:szCs w:val="32"/>
        </w:rPr>
      </w:pPr>
      <w:r>
        <w:rPr>
          <w:rFonts w:cs="Calibri"/>
          <w:b/>
          <w:sz w:val="32"/>
          <w:szCs w:val="32"/>
        </w:rPr>
        <w:t>Reflexões sobre a</w:t>
      </w:r>
      <w:r w:rsidR="002A6663">
        <w:rPr>
          <w:rFonts w:cs="Calibri"/>
          <w:b/>
          <w:sz w:val="32"/>
          <w:szCs w:val="32"/>
        </w:rPr>
        <w:t xml:space="preserve"> i</w:t>
      </w:r>
      <w:r w:rsidR="00ED2A6C">
        <w:rPr>
          <w:rFonts w:cs="Calibri"/>
          <w:b/>
          <w:sz w:val="32"/>
          <w:szCs w:val="32"/>
        </w:rPr>
        <w:t>nserção da agricultura no planejamento urbano</w:t>
      </w:r>
      <w:r w:rsidR="002A6663">
        <w:rPr>
          <w:rFonts w:cs="Calibri"/>
          <w:b/>
          <w:sz w:val="32"/>
          <w:szCs w:val="32"/>
        </w:rPr>
        <w:t xml:space="preserve"> sob a ótica da multifuncionalidade.</w:t>
      </w:r>
    </w:p>
    <w:p w14:paraId="3853AA68" w14:textId="77777777" w:rsidR="00863708" w:rsidRPr="003F4FF8" w:rsidRDefault="00863708" w:rsidP="00CF1E74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24"/>
          <w:szCs w:val="24"/>
        </w:rPr>
      </w:pPr>
    </w:p>
    <w:p w14:paraId="7CBD1871" w14:textId="65018B03" w:rsidR="00CF1E74" w:rsidRPr="003F4FF8" w:rsidRDefault="00ED2A6C" w:rsidP="00CF1E74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sz w:val="16"/>
          <w:szCs w:val="16"/>
        </w:rPr>
      </w:pPr>
      <w:r>
        <w:rPr>
          <w:rFonts w:cs="Calibri"/>
          <w:sz w:val="24"/>
          <w:szCs w:val="24"/>
        </w:rPr>
        <w:t>Camila Bezerra Nobre de Medeiros</w:t>
      </w:r>
      <w:r w:rsidR="003B00CB">
        <w:rPr>
          <w:rStyle w:val="Refdenotadefim"/>
          <w:rFonts w:cs="Calibri"/>
          <w:color w:val="BFBFBF"/>
          <w:sz w:val="20"/>
          <w:szCs w:val="20"/>
        </w:rPr>
        <w:endnoteReference w:id="1"/>
      </w:r>
    </w:p>
    <w:p w14:paraId="7D5F9DE2" w14:textId="411D5D8C" w:rsidR="00FD264B" w:rsidRDefault="00AD2674" w:rsidP="00AD2674">
      <w:pPr>
        <w:tabs>
          <w:tab w:val="center" w:pos="5233"/>
          <w:tab w:val="right" w:pos="10466"/>
        </w:tabs>
        <w:autoSpaceDE w:val="0"/>
        <w:autoSpaceDN w:val="0"/>
        <w:adjustRightInd w:val="0"/>
        <w:spacing w:after="0" w:line="240" w:lineRule="auto"/>
        <w:rPr>
          <w:rFonts w:cs="Calibri"/>
          <w:color w:val="BFBFBF"/>
          <w:sz w:val="20"/>
          <w:szCs w:val="20"/>
        </w:rPr>
      </w:pPr>
      <w:r w:rsidRPr="003F4FF8">
        <w:rPr>
          <w:rFonts w:cs="Calibri"/>
          <w:sz w:val="20"/>
          <w:szCs w:val="20"/>
        </w:rPr>
        <w:tab/>
      </w:r>
      <w:r w:rsidR="001A3B6A">
        <w:rPr>
          <w:rFonts w:cs="Calibri"/>
          <w:sz w:val="20"/>
          <w:szCs w:val="20"/>
        </w:rPr>
        <w:t xml:space="preserve">Contato: </w:t>
      </w:r>
      <w:r w:rsidR="00ED2A6C">
        <w:rPr>
          <w:rFonts w:cs="Calibri"/>
          <w:sz w:val="20"/>
          <w:szCs w:val="20"/>
        </w:rPr>
        <w:t>cabnob@gmail.com</w:t>
      </w:r>
    </w:p>
    <w:p w14:paraId="5838EA99" w14:textId="77777777" w:rsidR="00D22DFD" w:rsidRDefault="00D22DFD" w:rsidP="00AD2674">
      <w:pPr>
        <w:tabs>
          <w:tab w:val="center" w:pos="5233"/>
          <w:tab w:val="right" w:pos="10466"/>
        </w:tabs>
        <w:autoSpaceDE w:val="0"/>
        <w:autoSpaceDN w:val="0"/>
        <w:adjustRightInd w:val="0"/>
        <w:spacing w:after="0" w:line="240" w:lineRule="auto"/>
        <w:rPr>
          <w:rFonts w:cs="Calibri"/>
          <w:color w:val="BFBFBF"/>
          <w:sz w:val="20"/>
          <w:szCs w:val="20"/>
        </w:rPr>
      </w:pPr>
    </w:p>
    <w:p w14:paraId="1A8CE765" w14:textId="79163BEC" w:rsidR="00D22DFD" w:rsidRPr="00D22DFD" w:rsidRDefault="00316FAF" w:rsidP="00D22DFD">
      <w:pPr>
        <w:tabs>
          <w:tab w:val="center" w:pos="5233"/>
          <w:tab w:val="right" w:pos="10466"/>
        </w:tabs>
        <w:autoSpaceDE w:val="0"/>
        <w:autoSpaceDN w:val="0"/>
        <w:adjustRightInd w:val="0"/>
        <w:spacing w:after="0" w:line="240" w:lineRule="auto"/>
        <w:jc w:val="center"/>
        <w:rPr>
          <w:rFonts w:cs="Calibri"/>
          <w:color w:val="BFBFBF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 xml:space="preserve">Linha de pesquisa: </w:t>
      </w:r>
      <w:r w:rsidR="00ED2A6C">
        <w:rPr>
          <w:rFonts w:cs="Calibri"/>
          <w:color w:val="000000"/>
          <w:sz w:val="24"/>
          <w:szCs w:val="24"/>
        </w:rPr>
        <w:t>Estruturação e Gestão do Território</w:t>
      </w:r>
    </w:p>
    <w:p w14:paraId="2A95D22D" w14:textId="77777777" w:rsidR="00DC1FE5" w:rsidRPr="003F4FF8" w:rsidRDefault="00DC1FE5" w:rsidP="00AD2674">
      <w:pPr>
        <w:tabs>
          <w:tab w:val="center" w:pos="5233"/>
          <w:tab w:val="right" w:pos="10466"/>
        </w:tabs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14:paraId="50ACE2EF" w14:textId="77777777" w:rsidR="00CF1E74" w:rsidRPr="003F4FF8" w:rsidRDefault="00C12F16" w:rsidP="00BC65CB">
      <w:pPr>
        <w:tabs>
          <w:tab w:val="center" w:pos="5233"/>
          <w:tab w:val="right" w:pos="10466"/>
        </w:tabs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noProof/>
          <w:sz w:val="24"/>
          <w:szCs w:val="24"/>
          <w:lang w:eastAsia="pt-B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A8A902A" wp14:editId="70C95C71">
                <wp:simplePos x="0" y="0"/>
                <wp:positionH relativeFrom="column">
                  <wp:posOffset>50800</wp:posOffset>
                </wp:positionH>
                <wp:positionV relativeFrom="paragraph">
                  <wp:posOffset>74930</wp:posOffset>
                </wp:positionV>
                <wp:extent cx="6686550" cy="0"/>
                <wp:effectExtent l="12700" t="8255" r="6350" b="10795"/>
                <wp:wrapNone/>
                <wp:docPr id="7" name="Conector re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8655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93895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F735E8" id="Conector reto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" from="4pt,5.9pt" to="530.5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" strokecolor="#938953" strokeweight="1pt"/>
            </w:pict>
          </mc:Fallback>
        </mc:AlternateContent>
      </w:r>
    </w:p>
    <w:p w14:paraId="138ADBD2" w14:textId="77777777" w:rsidR="007B2EAF" w:rsidRDefault="007B2EAF" w:rsidP="00CF1E74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  <w:sectPr w:rsidR="007B2EAF" w:rsidSect="00FD264B">
          <w:headerReference w:type="even" r:id="rId7"/>
          <w:headerReference w:type="default" r:id="rId8"/>
          <w:footerReference w:type="even" r:id="rId9"/>
          <w:footerReference w:type="default" r:id="rId10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511FB778" w14:textId="137D88F5" w:rsidR="00CF1E74" w:rsidRPr="0020318F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color w:val="BFBFBF"/>
          <w:sz w:val="24"/>
          <w:szCs w:val="24"/>
        </w:rPr>
      </w:pPr>
      <w:r w:rsidRPr="00863708">
        <w:rPr>
          <w:rFonts w:cs="Calibri"/>
          <w:b/>
          <w:sz w:val="24"/>
          <w:szCs w:val="24"/>
        </w:rPr>
        <w:lastRenderedPageBreak/>
        <w:t>INTRODUÇÃO</w:t>
      </w:r>
    </w:p>
    <w:p w14:paraId="48CE4891" w14:textId="77777777" w:rsidR="00CF1E74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</w:rPr>
      </w:pPr>
    </w:p>
    <w:p w14:paraId="428F4D1F" w14:textId="562BA4FD" w:rsidR="00132672" w:rsidRDefault="00132672" w:rsidP="00132672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Este resumo se integra à dissertação em desenvolvimento temporariamente intitulada </w:t>
      </w:r>
      <w:r w:rsidRPr="00132672">
        <w:rPr>
          <w:rFonts w:cs="Calibri"/>
          <w:i/>
        </w:rPr>
        <w:t>AEIS de Segurança Alimentar do Gramorezinho em Natal/RN: definições e diretrizes</w:t>
      </w:r>
      <w:r>
        <w:rPr>
          <w:rFonts w:cs="Calibri"/>
        </w:rPr>
        <w:t xml:space="preserve">, orientada pela Prof.ª Dra. Ruth Ataíde. A comunidade que dá o título ao trabalho, o Gramorezinho, se localiza no bairro de Lagoa Azul da Região Administrativa Norte de Natal e parte dos seus moradores se dedica à prática da agricultura para autoconsumo e comercialização. Tendo em vista seu caráter de ocupação irregular e perfil socioeconômico de baixa renda, o Gramorezinho foi </w:t>
      </w:r>
      <w:r w:rsidR="009F68B1">
        <w:rPr>
          <w:rFonts w:cs="Calibri"/>
        </w:rPr>
        <w:t>classificado</w:t>
      </w:r>
      <w:r>
        <w:rPr>
          <w:rFonts w:cs="Calibri"/>
        </w:rPr>
        <w:t xml:space="preserve"> pelo Plano Diretor de </w:t>
      </w:r>
      <w:r w:rsidR="006C5C35">
        <w:rPr>
          <w:rFonts w:cs="Calibri"/>
        </w:rPr>
        <w:t xml:space="preserve">Natal de </w:t>
      </w:r>
      <w:r>
        <w:rPr>
          <w:rFonts w:cs="Calibri"/>
        </w:rPr>
        <w:t xml:space="preserve">2007 </w:t>
      </w:r>
      <w:r w:rsidR="006C5C35">
        <w:rPr>
          <w:rFonts w:cs="Calibri"/>
        </w:rPr>
        <w:t xml:space="preserve">(PDN/2007) </w:t>
      </w:r>
      <w:r>
        <w:rPr>
          <w:rFonts w:cs="Calibri"/>
        </w:rPr>
        <w:t xml:space="preserve">como </w:t>
      </w:r>
      <w:r w:rsidR="004C3659">
        <w:rPr>
          <w:rFonts w:cs="Calibri"/>
        </w:rPr>
        <w:t>Á</w:t>
      </w:r>
      <w:r>
        <w:rPr>
          <w:rFonts w:cs="Calibri"/>
        </w:rPr>
        <w:t xml:space="preserve">rea Especial de Interesse Social </w:t>
      </w:r>
      <w:r w:rsidR="008236F5">
        <w:rPr>
          <w:rFonts w:cs="Calibri"/>
        </w:rPr>
        <w:t>(AEIS) voltada para a S</w:t>
      </w:r>
      <w:r w:rsidR="006C5C35">
        <w:rPr>
          <w:rFonts w:cs="Calibri"/>
        </w:rPr>
        <w:t xml:space="preserve">egurança </w:t>
      </w:r>
      <w:r w:rsidR="008236F5">
        <w:rPr>
          <w:rFonts w:cs="Calibri"/>
        </w:rPr>
        <w:t>A</w:t>
      </w:r>
      <w:r w:rsidR="006C5C35">
        <w:rPr>
          <w:rFonts w:cs="Calibri"/>
        </w:rPr>
        <w:t>limentar</w:t>
      </w:r>
      <w:r w:rsidR="008236F5">
        <w:rPr>
          <w:rFonts w:cs="Calibri"/>
        </w:rPr>
        <w:t xml:space="preserve">, integrando </w:t>
      </w:r>
      <w:r w:rsidR="008236F5" w:rsidRPr="005A427C">
        <w:rPr>
          <w:rFonts w:cs="Calibri"/>
        </w:rPr>
        <w:t>a AEIS 03</w:t>
      </w:r>
      <w:r w:rsidR="008236F5" w:rsidRPr="005A427C">
        <w:rPr>
          <w:rFonts w:cs="Calibri"/>
          <w:vertAlign w:val="superscript"/>
        </w:rPr>
        <w:t>i</w:t>
      </w:r>
      <w:r w:rsidR="009F68B1">
        <w:rPr>
          <w:rFonts w:cs="Calibri"/>
        </w:rPr>
        <w:t>, estando ainda sujeito a delimitação e regulamentação.</w:t>
      </w:r>
    </w:p>
    <w:p w14:paraId="47662543" w14:textId="77777777" w:rsidR="0084540A" w:rsidRDefault="0084540A" w:rsidP="00132672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6F362FDD" w14:textId="41A7D523" w:rsidR="00222BE2" w:rsidRDefault="0084540A" w:rsidP="007B2EAF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Diante </w:t>
      </w:r>
      <w:r w:rsidR="009F68B1">
        <w:rPr>
          <w:rFonts w:cs="Calibri"/>
        </w:rPr>
        <w:t>disso</w:t>
      </w:r>
      <w:r>
        <w:rPr>
          <w:rFonts w:cs="Calibri"/>
        </w:rPr>
        <w:t xml:space="preserve">, o objetivo </w:t>
      </w:r>
      <w:r w:rsidR="00BF4EE6">
        <w:rPr>
          <w:rFonts w:cs="Calibri"/>
        </w:rPr>
        <w:t>d</w:t>
      </w:r>
      <w:r>
        <w:rPr>
          <w:rFonts w:cs="Calibri"/>
        </w:rPr>
        <w:t xml:space="preserve">a dissertação </w:t>
      </w:r>
      <w:r w:rsidR="00502EA8">
        <w:rPr>
          <w:rFonts w:cs="Calibri"/>
        </w:rPr>
        <w:t xml:space="preserve">é </w:t>
      </w:r>
      <w:r w:rsidR="004C3659" w:rsidRPr="004C3659">
        <w:rPr>
          <w:rFonts w:cs="Calibri"/>
        </w:rPr>
        <w:t>conceituar as Áreas Especiais de Interesse Social de Segurança Alimentar inseridas no Plano Diretor de Natal e estabelecer diretrizes para a regulamentação da AEIS do Gramorezinho.</w:t>
      </w:r>
      <w:r w:rsidR="004C3659">
        <w:rPr>
          <w:rFonts w:cs="Calibri"/>
        </w:rPr>
        <w:t xml:space="preserve"> </w:t>
      </w:r>
      <w:r w:rsidR="00222BE2">
        <w:rPr>
          <w:rFonts w:cs="Calibri"/>
        </w:rPr>
        <w:t>Para que tal objetivo seja alcançado, um dos objetivos específicos delineados é compreender a natureza das áreas de segurança alimentar e sua relação com o planejamento urbano.</w:t>
      </w:r>
    </w:p>
    <w:p w14:paraId="153C9C13" w14:textId="77777777" w:rsidR="00222BE2" w:rsidRDefault="00222BE2" w:rsidP="007B2EAF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55EBBAFD" w14:textId="31FE422B" w:rsidR="005705D7" w:rsidRDefault="005705D7" w:rsidP="00BF4EE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De acordo com Miriam Zaar (2015), há diversas definições relacionadas ao conceito de segurança alimentar, que variam de acordo com o contexto histórico e os interesses envolvidos. Dentre as definições </w:t>
      </w:r>
      <w:r w:rsidR="005E1A7F">
        <w:rPr>
          <w:rFonts w:cs="Calibri"/>
        </w:rPr>
        <w:t xml:space="preserve">levantadas pela autora </w:t>
      </w:r>
      <w:r>
        <w:rPr>
          <w:rFonts w:cs="Calibri"/>
        </w:rPr>
        <w:t>figuram</w:t>
      </w:r>
      <w:r w:rsidR="007A052F">
        <w:rPr>
          <w:rFonts w:cs="Calibri"/>
        </w:rPr>
        <w:t>:</w:t>
      </w:r>
      <w:r>
        <w:rPr>
          <w:rFonts w:cs="Calibri"/>
        </w:rPr>
        <w:t xml:space="preserve"> a administração da reserva mundial de grãos de forma a</w:t>
      </w:r>
      <w:r w:rsidR="007A052F">
        <w:rPr>
          <w:rFonts w:cs="Calibri"/>
        </w:rPr>
        <w:t xml:space="preserve"> evitar crises de abastecimento,</w:t>
      </w:r>
      <w:r>
        <w:rPr>
          <w:rFonts w:cs="Calibri"/>
        </w:rPr>
        <w:t xml:space="preserve"> o suprimento das necessidades </w:t>
      </w:r>
      <w:r w:rsidR="00EB593A">
        <w:rPr>
          <w:rFonts w:cs="Calibri"/>
        </w:rPr>
        <w:t>alimentares</w:t>
      </w:r>
      <w:r>
        <w:rPr>
          <w:rFonts w:cs="Calibri"/>
        </w:rPr>
        <w:t xml:space="preserve"> diárias da população em situação de car</w:t>
      </w:r>
      <w:r w:rsidR="007A052F">
        <w:rPr>
          <w:rFonts w:cs="Calibri"/>
        </w:rPr>
        <w:t>ência nutricional e</w:t>
      </w:r>
      <w:r>
        <w:rPr>
          <w:rFonts w:cs="Calibri"/>
        </w:rPr>
        <w:t xml:space="preserve"> </w:t>
      </w:r>
      <w:r w:rsidR="00EB593A">
        <w:rPr>
          <w:rFonts w:cs="Calibri"/>
        </w:rPr>
        <w:t xml:space="preserve">a garantia de proteção da saúde dos produtores, </w:t>
      </w:r>
      <w:r w:rsidR="00232BCB">
        <w:rPr>
          <w:rFonts w:cs="Calibri"/>
        </w:rPr>
        <w:t xml:space="preserve">distribuidores, consumidores </w:t>
      </w:r>
      <w:r w:rsidR="00EB593A">
        <w:rPr>
          <w:rFonts w:cs="Calibri"/>
        </w:rPr>
        <w:t xml:space="preserve">através de normas de higiene e </w:t>
      </w:r>
      <w:r w:rsidR="00232BCB">
        <w:rPr>
          <w:rFonts w:cs="Calibri"/>
        </w:rPr>
        <w:t>segurança</w:t>
      </w:r>
      <w:r w:rsidR="00EB593A">
        <w:rPr>
          <w:rFonts w:cs="Calibri"/>
        </w:rPr>
        <w:t>.</w:t>
      </w:r>
      <w:r w:rsidR="001D25FC">
        <w:rPr>
          <w:rFonts w:cs="Calibri"/>
        </w:rPr>
        <w:t xml:space="preserve"> </w:t>
      </w:r>
      <w:r w:rsidR="00BF4EE6">
        <w:rPr>
          <w:rFonts w:cs="Calibri"/>
        </w:rPr>
        <w:t xml:space="preserve">Adota-se aqui o </w:t>
      </w:r>
      <w:r w:rsidR="00BF4EE6">
        <w:rPr>
          <w:rFonts w:cs="Calibri"/>
        </w:rPr>
        <w:lastRenderedPageBreak/>
        <w:t xml:space="preserve">conceito utilizado na </w:t>
      </w:r>
      <w:r w:rsidR="00BF4EE6">
        <w:t xml:space="preserve">Lei Federal nº 11.346/2006, que define a Segurança Alimentar e Nutricional (SAN) como </w:t>
      </w:r>
      <w:r w:rsidR="00C47E10">
        <w:t xml:space="preserve">sendo </w:t>
      </w:r>
      <w:r w:rsidR="00BF4EE6">
        <w:t>a garantia do direito ao acesso regular e permanente a alimentos de qualidade, através de práticas alimentares promotoras da saúde, que respeitem a diversidade cultural, e que sejam sustentáveis nos aspectos ambiental, cultural, econômico e social</w:t>
      </w:r>
      <w:r w:rsidR="009F68B1">
        <w:t xml:space="preserve"> </w:t>
      </w:r>
      <w:r w:rsidR="009F68B1">
        <w:rPr>
          <w:rFonts w:cs="Calibri"/>
        </w:rPr>
        <w:t>(BRASIL, 2006, Art. 4º)</w:t>
      </w:r>
      <w:r w:rsidR="001D25FC">
        <w:rPr>
          <w:rFonts w:cs="Calibri"/>
        </w:rPr>
        <w:t>.</w:t>
      </w:r>
    </w:p>
    <w:p w14:paraId="00E39A99" w14:textId="77777777" w:rsidR="00EB593A" w:rsidRDefault="00EB593A" w:rsidP="007B2EAF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72B19848" w14:textId="7344D34E" w:rsidR="00286E2F" w:rsidRDefault="00286E2F" w:rsidP="007B2EAF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>A promoção da</w:t>
      </w:r>
      <w:r w:rsidR="007A4DA7">
        <w:rPr>
          <w:rFonts w:cs="Calibri"/>
        </w:rPr>
        <w:t xml:space="preserve"> segurança alimentar </w:t>
      </w:r>
      <w:r>
        <w:rPr>
          <w:rFonts w:cs="Calibri"/>
        </w:rPr>
        <w:t>nos centros urbanos é fundamental</w:t>
      </w:r>
      <w:r w:rsidR="007A4DA7">
        <w:rPr>
          <w:rFonts w:cs="Calibri"/>
        </w:rPr>
        <w:t xml:space="preserve">, </w:t>
      </w:r>
      <w:r>
        <w:rPr>
          <w:rFonts w:cs="Calibri"/>
        </w:rPr>
        <w:t>uma vez que as cidades</w:t>
      </w:r>
      <w:r w:rsidR="007A4DA7">
        <w:rPr>
          <w:rFonts w:cs="Calibri"/>
        </w:rPr>
        <w:t xml:space="preserve"> abrigam </w:t>
      </w:r>
      <w:r>
        <w:rPr>
          <w:rFonts w:cs="Calibri"/>
        </w:rPr>
        <w:t>um</w:t>
      </w:r>
      <w:r w:rsidR="007A4DA7">
        <w:rPr>
          <w:rFonts w:cs="Calibri"/>
        </w:rPr>
        <w:t xml:space="preserve">a concentração populacional que </w:t>
      </w:r>
      <w:r>
        <w:rPr>
          <w:rFonts w:cs="Calibri"/>
        </w:rPr>
        <w:t xml:space="preserve">demanda um </w:t>
      </w:r>
      <w:r w:rsidR="00C47E10">
        <w:rPr>
          <w:rFonts w:cs="Calibri"/>
        </w:rPr>
        <w:t xml:space="preserve">frequente </w:t>
      </w:r>
      <w:r>
        <w:rPr>
          <w:rFonts w:cs="Calibri"/>
        </w:rPr>
        <w:t>abastecimento de alimentos</w:t>
      </w:r>
      <w:r w:rsidR="007A4DA7">
        <w:rPr>
          <w:rFonts w:cs="Calibri"/>
        </w:rPr>
        <w:t xml:space="preserve">. </w:t>
      </w:r>
      <w:r>
        <w:rPr>
          <w:rFonts w:cs="Calibri"/>
        </w:rPr>
        <w:t xml:space="preserve">No entanto, as áreas urbanas, especialmente nos países em desenvolvimento, possuem altos índices de pobreza, o que dificulta a aquisição de alimentos nutritivos pela população </w:t>
      </w:r>
      <w:r w:rsidR="00C47E10">
        <w:rPr>
          <w:rFonts w:cs="Calibri"/>
        </w:rPr>
        <w:t>de mais baixa renda</w:t>
      </w:r>
      <w:r>
        <w:rPr>
          <w:rFonts w:cs="Calibri"/>
        </w:rPr>
        <w:t>.</w:t>
      </w:r>
    </w:p>
    <w:p w14:paraId="0B26EBCA" w14:textId="77777777" w:rsidR="00286E2F" w:rsidRDefault="00286E2F" w:rsidP="007B2EAF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59AAADFB" w14:textId="67E7B7F4" w:rsidR="007A4DA7" w:rsidRDefault="007A4DA7" w:rsidP="007B2EAF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Uma das iniciativas apontadas </w:t>
      </w:r>
      <w:r w:rsidR="00286E2F">
        <w:rPr>
          <w:rFonts w:cs="Calibri"/>
        </w:rPr>
        <w:t>c</w:t>
      </w:r>
      <w:r>
        <w:rPr>
          <w:rFonts w:cs="Calibri"/>
        </w:rPr>
        <w:t xml:space="preserve">omo </w:t>
      </w:r>
      <w:r w:rsidR="00286E2F">
        <w:rPr>
          <w:rFonts w:cs="Calibri"/>
        </w:rPr>
        <w:t>c</w:t>
      </w:r>
      <w:r>
        <w:rPr>
          <w:rFonts w:cs="Calibri"/>
        </w:rPr>
        <w:t xml:space="preserve">apaz de promover a segurança alimentar nas cidades é a </w:t>
      </w:r>
      <w:r w:rsidR="00D94BC7">
        <w:rPr>
          <w:rFonts w:cs="Calibri"/>
        </w:rPr>
        <w:t>A</w:t>
      </w:r>
      <w:r>
        <w:rPr>
          <w:rFonts w:cs="Calibri"/>
        </w:rPr>
        <w:t xml:space="preserve">gricultura </w:t>
      </w:r>
      <w:r w:rsidR="00D94BC7">
        <w:rPr>
          <w:rFonts w:cs="Calibri"/>
        </w:rPr>
        <w:t>Urbana e P</w:t>
      </w:r>
      <w:r>
        <w:rPr>
          <w:rFonts w:cs="Calibri"/>
        </w:rPr>
        <w:t>eriurbana (AUP), que consiste na prática da atividade agrícola nas cidades ou em suas proximidades.</w:t>
      </w:r>
      <w:r w:rsidR="00286E2F">
        <w:rPr>
          <w:rFonts w:cs="Calibri"/>
        </w:rPr>
        <w:t xml:space="preserve"> Além de ampliar a oferta de alimentos nas cidades, a AUP pode ser praticada pelos próprios grupos em situação de vulnerabilidade como forma de garantir uma alimentação mais adequada</w:t>
      </w:r>
      <w:r w:rsidR="005E46D1" w:rsidRPr="005E46D1">
        <w:rPr>
          <w:rFonts w:cs="Calibri"/>
          <w:vertAlign w:val="superscript"/>
        </w:rPr>
        <w:t>ii</w:t>
      </w:r>
      <w:r w:rsidR="00286E2F">
        <w:rPr>
          <w:rFonts w:cs="Calibri"/>
        </w:rPr>
        <w:t>.</w:t>
      </w:r>
    </w:p>
    <w:p w14:paraId="03E1666E" w14:textId="77777777" w:rsidR="007A4DA7" w:rsidRDefault="007A4DA7" w:rsidP="007B2EAF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6F908EE9" w14:textId="552F6B4B" w:rsidR="00286E2F" w:rsidRDefault="00286E2F" w:rsidP="007B2EAF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>Embora seja primordialmente relacionada com a produção de alimentos, a agricultura é, por si,</w:t>
      </w:r>
      <w:r w:rsidR="002076D3">
        <w:rPr>
          <w:rFonts w:cs="Calibri"/>
        </w:rPr>
        <w:t xml:space="preserve"> uma atividade multifuncional. Por isso, segundo</w:t>
      </w:r>
      <w:r w:rsidR="002B75E3">
        <w:rPr>
          <w:rFonts w:cs="Calibri"/>
        </w:rPr>
        <w:t xml:space="preserve"> Sarah Lovell (2010)</w:t>
      </w:r>
      <w:r w:rsidR="002076D3">
        <w:rPr>
          <w:rFonts w:cs="Calibri"/>
        </w:rPr>
        <w:t>, a AUP deveria ser avaliada em seus aspectos multifuncionais que agregam, além das funções produtivas, funções ecológicas (como a promoção da diversidade</w:t>
      </w:r>
      <w:r w:rsidR="00F33730">
        <w:rPr>
          <w:rFonts w:cs="Calibri"/>
        </w:rPr>
        <w:t xml:space="preserve"> </w:t>
      </w:r>
      <w:r w:rsidR="002076D3">
        <w:rPr>
          <w:rFonts w:cs="Calibri"/>
        </w:rPr>
        <w:t>e o controle do microclima) e funções culturais (como o lazer, a qualidade visual e a preservação do patrimônio cultural).</w:t>
      </w:r>
      <w:r w:rsidR="001D25FC">
        <w:rPr>
          <w:rFonts w:cs="Calibri"/>
        </w:rPr>
        <w:t xml:space="preserve"> </w:t>
      </w:r>
      <w:r w:rsidR="00F33730">
        <w:rPr>
          <w:rFonts w:cs="Calibri"/>
        </w:rPr>
        <w:t>Quando combinada a estratégias de planejamento urbano, são diversas as possibilidades de benef</w:t>
      </w:r>
      <w:r w:rsidR="001D25FC">
        <w:rPr>
          <w:rFonts w:cs="Calibri"/>
        </w:rPr>
        <w:t>ícios gerados pela AUP.</w:t>
      </w:r>
    </w:p>
    <w:p w14:paraId="7540BE1B" w14:textId="6D3C780D" w:rsidR="00CF1E74" w:rsidRPr="006616AB" w:rsidRDefault="006616AB" w:rsidP="00D055D1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BFBFBF"/>
        </w:rPr>
      </w:pPr>
      <w:r>
        <w:rPr>
          <w:rFonts w:cs="Calibri"/>
        </w:rPr>
        <w:lastRenderedPageBreak/>
        <w:t xml:space="preserve">O </w:t>
      </w:r>
      <w:r w:rsidRPr="006616AB">
        <w:rPr>
          <w:rFonts w:cs="Calibri"/>
          <w:b/>
        </w:rPr>
        <w:t xml:space="preserve">objetivo </w:t>
      </w:r>
      <w:r>
        <w:rPr>
          <w:rFonts w:cs="Calibri"/>
        </w:rPr>
        <w:t>deste resumo é, portanto, d</w:t>
      </w:r>
      <w:r w:rsidR="000F291D">
        <w:rPr>
          <w:rFonts w:cs="Calibri"/>
        </w:rPr>
        <w:t xml:space="preserve">iscutir a AUP sob a ótica da multifuncionalidade no </w:t>
      </w:r>
      <w:r w:rsidR="00816881">
        <w:rPr>
          <w:rFonts w:cs="Calibri"/>
        </w:rPr>
        <w:t>c</w:t>
      </w:r>
      <w:r w:rsidR="002F534F">
        <w:rPr>
          <w:rFonts w:cs="Calibri"/>
        </w:rPr>
        <w:t>ontexto do planejamento urbano.</w:t>
      </w:r>
      <w:r>
        <w:rPr>
          <w:rFonts w:cs="Calibri"/>
          <w:color w:val="BFBFBF"/>
        </w:rPr>
        <w:t xml:space="preserve"> </w:t>
      </w:r>
      <w:r w:rsidR="00FD4164" w:rsidRPr="002F534F">
        <w:rPr>
          <w:rFonts w:cs="Calibri"/>
        </w:rPr>
        <w:t xml:space="preserve">Para </w:t>
      </w:r>
      <w:r>
        <w:rPr>
          <w:rFonts w:cs="Calibri"/>
        </w:rPr>
        <w:t>atingi-lo</w:t>
      </w:r>
      <w:r w:rsidR="00FD4164" w:rsidRPr="002F534F">
        <w:rPr>
          <w:rFonts w:cs="Calibri"/>
        </w:rPr>
        <w:t>, foi realizada uma r</w:t>
      </w:r>
      <w:r w:rsidR="00CE1376" w:rsidRPr="002F534F">
        <w:rPr>
          <w:rFonts w:cs="Calibri"/>
        </w:rPr>
        <w:t>evisão bibliográfica</w:t>
      </w:r>
      <w:r w:rsidR="00FD4164" w:rsidRPr="002F534F">
        <w:rPr>
          <w:rFonts w:cs="Calibri"/>
        </w:rPr>
        <w:t xml:space="preserve"> acerca do tema, utilizando</w:t>
      </w:r>
      <w:r w:rsidR="002F534F" w:rsidRPr="002F534F">
        <w:rPr>
          <w:rFonts w:cs="Calibri"/>
        </w:rPr>
        <w:t xml:space="preserve"> principalmente artigos científicos</w:t>
      </w:r>
      <w:r w:rsidR="002F534F">
        <w:rPr>
          <w:rFonts w:cs="Calibri"/>
        </w:rPr>
        <w:t xml:space="preserve"> publicados em revistas especializadas</w:t>
      </w:r>
      <w:r w:rsidR="00FD4164" w:rsidRPr="002F534F">
        <w:rPr>
          <w:rFonts w:cs="Calibri"/>
        </w:rPr>
        <w:t xml:space="preserve">. Além disso, </w:t>
      </w:r>
      <w:r w:rsidR="002F534F" w:rsidRPr="002F534F">
        <w:rPr>
          <w:rFonts w:cs="Calibri"/>
        </w:rPr>
        <w:t>foram pesquisadas iniciativas de projetos de AUP, para acrescentar exemplos empíricos às reflexões teóricas.</w:t>
      </w:r>
    </w:p>
    <w:p w14:paraId="4FCA00C7" w14:textId="77777777" w:rsidR="00CF1E74" w:rsidRPr="003F4FF8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14:paraId="138CB820" w14:textId="14895EA4" w:rsidR="00CF1E74" w:rsidRPr="003F4FF8" w:rsidRDefault="00F9123A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t xml:space="preserve">A </w:t>
      </w:r>
      <w:r w:rsidR="009C7050">
        <w:rPr>
          <w:rFonts w:cs="Calibri"/>
          <w:b/>
          <w:sz w:val="24"/>
          <w:szCs w:val="24"/>
        </w:rPr>
        <w:t>A</w:t>
      </w:r>
      <w:r w:rsidR="00FD19B1">
        <w:rPr>
          <w:rFonts w:cs="Calibri"/>
          <w:b/>
          <w:sz w:val="24"/>
          <w:szCs w:val="24"/>
        </w:rPr>
        <w:t>GRICULTURA URBANA E PERIURBANA (AUP)</w:t>
      </w:r>
      <w:r w:rsidR="009C7050">
        <w:rPr>
          <w:rFonts w:cs="Calibri"/>
          <w:b/>
          <w:sz w:val="24"/>
          <w:szCs w:val="24"/>
        </w:rPr>
        <w:t xml:space="preserve"> SOB A ÓTICA DA MULTIFUNCIONALIDADE</w:t>
      </w:r>
    </w:p>
    <w:p w14:paraId="6A885BC3" w14:textId="77777777" w:rsidR="00CE1376" w:rsidRPr="00CE1376" w:rsidRDefault="00CE1376" w:rsidP="00CE137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7FA237DB" w14:textId="615D1CE2" w:rsidR="00174D8A" w:rsidRDefault="00521EDB" w:rsidP="00F9123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>A AUP pode se manifestar de diversas formas: hortas comunitárias, pomar</w:t>
      </w:r>
      <w:r w:rsidR="009F642F">
        <w:rPr>
          <w:rFonts w:cs="Calibri"/>
        </w:rPr>
        <w:t>es urbanos, cultivo em quintais e em estruturas edificadas,</w:t>
      </w:r>
      <w:r>
        <w:rPr>
          <w:rFonts w:cs="Calibri"/>
        </w:rPr>
        <w:t xml:space="preserve"> chácaras e sítios</w:t>
      </w:r>
      <w:r w:rsidR="001D35DA">
        <w:rPr>
          <w:rFonts w:cs="Calibri"/>
        </w:rPr>
        <w:t>, em espaços públicos ou privados</w:t>
      </w:r>
      <w:r>
        <w:rPr>
          <w:rFonts w:cs="Calibri"/>
        </w:rPr>
        <w:t>.</w:t>
      </w:r>
      <w:r w:rsidR="00174D8A">
        <w:rPr>
          <w:rFonts w:cs="Calibri"/>
        </w:rPr>
        <w:t xml:space="preserve"> </w:t>
      </w:r>
      <w:r>
        <w:rPr>
          <w:rFonts w:cs="Calibri"/>
        </w:rPr>
        <w:t>S</w:t>
      </w:r>
      <w:r w:rsidR="00174D8A">
        <w:rPr>
          <w:rFonts w:cs="Calibri"/>
        </w:rPr>
        <w:t xml:space="preserve">egundo Louc Mougeot (2000), </w:t>
      </w:r>
      <w:r>
        <w:rPr>
          <w:rFonts w:cs="Calibri"/>
        </w:rPr>
        <w:t xml:space="preserve">a AUP </w:t>
      </w:r>
      <w:r w:rsidR="00174D8A">
        <w:rPr>
          <w:rFonts w:cs="Calibri"/>
        </w:rPr>
        <w:t xml:space="preserve">se diferencia da prática rural por estar completamente integrada ao </w:t>
      </w:r>
      <w:r w:rsidR="00392A6B">
        <w:rPr>
          <w:rFonts w:cs="Calibri"/>
        </w:rPr>
        <w:t xml:space="preserve">sistema ecológico e econômico das cidades, denominado </w:t>
      </w:r>
      <w:r w:rsidR="00174D8A">
        <w:rPr>
          <w:rFonts w:cs="Calibri"/>
        </w:rPr>
        <w:t>ecossistema urbano</w:t>
      </w:r>
      <w:r w:rsidR="00392A6B">
        <w:rPr>
          <w:rFonts w:cs="Calibri"/>
        </w:rPr>
        <w:t xml:space="preserve"> pelo autor</w:t>
      </w:r>
      <w:r w:rsidR="001D35DA">
        <w:rPr>
          <w:rFonts w:cs="Calibri"/>
        </w:rPr>
        <w:t xml:space="preserve">, além de se caracterizar </w:t>
      </w:r>
      <w:r w:rsidR="00C47E10">
        <w:rPr>
          <w:rFonts w:cs="Calibri"/>
        </w:rPr>
        <w:t xml:space="preserve">primordialmente por empreendimentos de pequeno </w:t>
      </w:r>
      <w:r w:rsidR="001D35DA">
        <w:rPr>
          <w:rFonts w:cs="Calibri"/>
        </w:rPr>
        <w:t>porte</w:t>
      </w:r>
      <w:r w:rsidR="00174D8A">
        <w:rPr>
          <w:rFonts w:cs="Calibri"/>
        </w:rPr>
        <w:t xml:space="preserve">. </w:t>
      </w:r>
      <w:r w:rsidR="008F7DB6">
        <w:rPr>
          <w:rFonts w:cs="Calibri"/>
        </w:rPr>
        <w:t xml:space="preserve">Sendo a agricultura uma atividade multifuncional, </w:t>
      </w:r>
      <w:r w:rsidR="00392A6B">
        <w:rPr>
          <w:rFonts w:cs="Calibri"/>
        </w:rPr>
        <w:t>quando esta se integra ao contexto</w:t>
      </w:r>
      <w:r w:rsidR="00174D8A">
        <w:rPr>
          <w:rFonts w:cs="Calibri"/>
        </w:rPr>
        <w:t xml:space="preserve"> urbano, sua diversidade de funç</w:t>
      </w:r>
      <w:r w:rsidR="00392A6B">
        <w:rPr>
          <w:rFonts w:cs="Calibri"/>
        </w:rPr>
        <w:t xml:space="preserve">ões </w:t>
      </w:r>
      <w:r w:rsidR="00174D8A">
        <w:rPr>
          <w:rFonts w:cs="Calibri"/>
        </w:rPr>
        <w:t xml:space="preserve">pode apresentar </w:t>
      </w:r>
      <w:r w:rsidR="00392A6B">
        <w:rPr>
          <w:rFonts w:cs="Calibri"/>
        </w:rPr>
        <w:t>uma série de benefícios para</w:t>
      </w:r>
      <w:r w:rsidR="00174D8A" w:rsidRPr="00392A6B">
        <w:rPr>
          <w:rFonts w:cs="Calibri"/>
        </w:rPr>
        <w:t xml:space="preserve"> o planejamento </w:t>
      </w:r>
      <w:r w:rsidR="00F45A7D">
        <w:rPr>
          <w:rFonts w:cs="Calibri"/>
        </w:rPr>
        <w:t>das cidades.</w:t>
      </w:r>
    </w:p>
    <w:p w14:paraId="48D5F1B5" w14:textId="77777777" w:rsidR="00174D8A" w:rsidRDefault="00174D8A" w:rsidP="00F9123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2E482979" w14:textId="22E1B177" w:rsidR="00657844" w:rsidRDefault="00657844" w:rsidP="00F9123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O meio ambiente urbano, por exemplo, é um dos setores que pode se beneficiar da prática da AUP. Quando o cultivo nas áreas agrícolas se aproxima mais do modo de produção orgânico, há potencialidade para o aumento da </w:t>
      </w:r>
      <w:r w:rsidR="00C47E10">
        <w:rPr>
          <w:rFonts w:cs="Calibri"/>
        </w:rPr>
        <w:t>biodiversidade e conservação da</w:t>
      </w:r>
      <w:r>
        <w:rPr>
          <w:rFonts w:cs="Calibri"/>
        </w:rPr>
        <w:t xml:space="preserve"> qualidade do solo. Além disso, por se tratar de uma atividade que lida com espécies vegetais, o verde acrescentado pela agricultura nas cidades contribui para a </w:t>
      </w:r>
      <w:r w:rsidR="00C47E10">
        <w:rPr>
          <w:rFonts w:cs="Calibri"/>
        </w:rPr>
        <w:t>melhoria do microclima –</w:t>
      </w:r>
      <w:r>
        <w:rPr>
          <w:rFonts w:cs="Calibri"/>
        </w:rPr>
        <w:t xml:space="preserve"> reduzi</w:t>
      </w:r>
      <w:r w:rsidR="00850481">
        <w:rPr>
          <w:rFonts w:cs="Calibri"/>
        </w:rPr>
        <w:t>ndo</w:t>
      </w:r>
      <w:r w:rsidR="00C47E10">
        <w:rPr>
          <w:rFonts w:cs="Calibri"/>
        </w:rPr>
        <w:t xml:space="preserve"> </w:t>
      </w:r>
      <w:r w:rsidR="00850481">
        <w:rPr>
          <w:rFonts w:cs="Calibri"/>
        </w:rPr>
        <w:t>os efeitos das ilhas de calor</w:t>
      </w:r>
      <w:r w:rsidR="00C47E10">
        <w:rPr>
          <w:rFonts w:cs="Calibri"/>
        </w:rPr>
        <w:t xml:space="preserve"> –</w:t>
      </w:r>
      <w:r w:rsidR="00850481">
        <w:rPr>
          <w:rFonts w:cs="Calibri"/>
        </w:rPr>
        <w:t xml:space="preserve"> e</w:t>
      </w:r>
      <w:r w:rsidR="00C47E10">
        <w:rPr>
          <w:rFonts w:cs="Calibri"/>
        </w:rPr>
        <w:t xml:space="preserve"> </w:t>
      </w:r>
      <w:r>
        <w:rPr>
          <w:rFonts w:cs="Calibri"/>
        </w:rPr>
        <w:t>para a redução do risco de enchentes, uma vez que acrescent</w:t>
      </w:r>
      <w:r w:rsidR="00850481">
        <w:rPr>
          <w:rFonts w:cs="Calibri"/>
        </w:rPr>
        <w:t>a</w:t>
      </w:r>
      <w:r>
        <w:rPr>
          <w:rFonts w:cs="Calibri"/>
        </w:rPr>
        <w:t xml:space="preserve"> mais áreas perme</w:t>
      </w:r>
      <w:r w:rsidR="00850481">
        <w:rPr>
          <w:rFonts w:cs="Calibri"/>
        </w:rPr>
        <w:t xml:space="preserve">áveis ao meio urbano. </w:t>
      </w:r>
      <w:r w:rsidR="00821E6A">
        <w:rPr>
          <w:rFonts w:cs="Calibri"/>
        </w:rPr>
        <w:t xml:space="preserve">Da mesma maneira, contribui para redução dos ventos e pode proporcionar </w:t>
      </w:r>
      <w:r w:rsidR="00816881">
        <w:rPr>
          <w:rFonts w:cs="Calibri"/>
        </w:rPr>
        <w:t xml:space="preserve">áreas de sombra. </w:t>
      </w:r>
      <w:r w:rsidR="00850481">
        <w:rPr>
          <w:rFonts w:cs="Calibri"/>
        </w:rPr>
        <w:t xml:space="preserve">Além disso, o local de produção e de consumo se tornam mais próximos na AUP, reduzindo as </w:t>
      </w:r>
      <w:r w:rsidR="00850481" w:rsidRPr="00850481">
        <w:rPr>
          <w:rFonts w:cs="Calibri"/>
          <w:i/>
        </w:rPr>
        <w:t>food miles</w:t>
      </w:r>
      <w:r w:rsidR="00850481" w:rsidRPr="00850481">
        <w:rPr>
          <w:rFonts w:cs="Calibri"/>
          <w:vertAlign w:val="superscript"/>
        </w:rPr>
        <w:t>iii</w:t>
      </w:r>
      <w:r w:rsidR="00850481">
        <w:rPr>
          <w:rFonts w:cs="Calibri"/>
        </w:rPr>
        <w:t xml:space="preserve"> e, em consequência, contribuindo para minimizar a emissão de ga</w:t>
      </w:r>
      <w:r w:rsidR="00C47E10">
        <w:rPr>
          <w:rFonts w:cs="Calibri"/>
        </w:rPr>
        <w:t>ses que agravam o efeito estufa, os quais agravam a sensação de desconforto térmico nas cidades.</w:t>
      </w:r>
    </w:p>
    <w:p w14:paraId="0E5769CE" w14:textId="77777777" w:rsidR="00816881" w:rsidRDefault="00816881" w:rsidP="00F9123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4A82AE2C" w14:textId="1B6256EB" w:rsidR="00816881" w:rsidRDefault="005B28C2" w:rsidP="00F9123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>Da mesma maneira, a produção de resíduos nas cidades, um dos grandes desafios para as áreas urbanas, pode ser melhor direcionada para uso na agricultura. Com a pr</w:t>
      </w:r>
      <w:r w:rsidR="0020237A">
        <w:rPr>
          <w:rFonts w:cs="Calibri"/>
        </w:rPr>
        <w:t xml:space="preserve">ática da compostagem doméstica e </w:t>
      </w:r>
      <w:r>
        <w:rPr>
          <w:rFonts w:cs="Calibri"/>
        </w:rPr>
        <w:t xml:space="preserve">em áreas institucionais e </w:t>
      </w:r>
      <w:r w:rsidR="0020237A">
        <w:rPr>
          <w:rFonts w:cs="Calibri"/>
        </w:rPr>
        <w:t>comerciais, é possível gerar adubo</w:t>
      </w:r>
      <w:r>
        <w:rPr>
          <w:rFonts w:cs="Calibri"/>
        </w:rPr>
        <w:t xml:space="preserve"> que </w:t>
      </w:r>
      <w:r>
        <w:rPr>
          <w:rFonts w:cs="Calibri"/>
        </w:rPr>
        <w:lastRenderedPageBreak/>
        <w:t>p</w:t>
      </w:r>
      <w:r w:rsidR="0020237A">
        <w:rPr>
          <w:rFonts w:cs="Calibri"/>
        </w:rPr>
        <w:t>ode ser utilizado no processo de produção agrícola</w:t>
      </w:r>
      <w:r>
        <w:rPr>
          <w:rFonts w:cs="Calibri"/>
        </w:rPr>
        <w:t>, diminuindo a</w:t>
      </w:r>
      <w:r w:rsidR="0020237A">
        <w:rPr>
          <w:rFonts w:cs="Calibri"/>
        </w:rPr>
        <w:t xml:space="preserve"> pressão nos aterros sanitários das cidades.</w:t>
      </w:r>
    </w:p>
    <w:p w14:paraId="1EE4100B" w14:textId="77777777" w:rsidR="00657844" w:rsidRDefault="00657844" w:rsidP="00F9123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72EE0D32" w14:textId="4156EE43" w:rsidR="005B28C2" w:rsidRDefault="00850481" w:rsidP="00F9123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>A atividade agr</w:t>
      </w:r>
      <w:r w:rsidR="005B28C2">
        <w:rPr>
          <w:rFonts w:cs="Calibri"/>
        </w:rPr>
        <w:t xml:space="preserve">ícola apresenta ainda </w:t>
      </w:r>
      <w:r>
        <w:rPr>
          <w:rFonts w:cs="Calibri"/>
        </w:rPr>
        <w:t xml:space="preserve">o mesmo potencial de outras infraestruturas verdes </w:t>
      </w:r>
      <w:r w:rsidR="0020237A">
        <w:rPr>
          <w:rFonts w:cs="Calibri"/>
        </w:rPr>
        <w:t>urbanas</w:t>
      </w:r>
      <w:r>
        <w:rPr>
          <w:rFonts w:cs="Calibri"/>
        </w:rPr>
        <w:t xml:space="preserve">. Além da função ambiental, esse tipo de infraestrutura agrega valores à cultura e à sociedade. A presença do verde nas cidades contribui para a qualidade de vida dos seus habitantes, bem como para a criação de paisagens mais agradáveis. Quando se trata da agricultura, o tipo de vegetação e </w:t>
      </w:r>
      <w:r w:rsidR="00EE3173">
        <w:rPr>
          <w:rFonts w:cs="Calibri"/>
        </w:rPr>
        <w:t xml:space="preserve">a forma de </w:t>
      </w:r>
      <w:r>
        <w:rPr>
          <w:rFonts w:cs="Calibri"/>
        </w:rPr>
        <w:t xml:space="preserve">plantio </w:t>
      </w:r>
      <w:r w:rsidR="009A7CD3">
        <w:rPr>
          <w:rFonts w:cs="Calibri"/>
        </w:rPr>
        <w:t>agregam</w:t>
      </w:r>
      <w:r>
        <w:rPr>
          <w:rFonts w:cs="Calibri"/>
        </w:rPr>
        <w:t xml:space="preserve"> não apenas uma dimensão estética, mas também aspectos culturais importantes, </w:t>
      </w:r>
      <w:r w:rsidR="009A7CD3">
        <w:rPr>
          <w:rFonts w:cs="Calibri"/>
        </w:rPr>
        <w:t xml:space="preserve">como a preservação da cultura e de hábitos mais vinculados ao meio rural. </w:t>
      </w:r>
    </w:p>
    <w:p w14:paraId="2205C000" w14:textId="77777777" w:rsidR="009A7CD3" w:rsidRDefault="009A7CD3" w:rsidP="00F9123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4D676CCB" w14:textId="2619A047" w:rsidR="004B236D" w:rsidRDefault="005B28C2" w:rsidP="005A6E5E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4B236D">
        <w:rPr>
          <w:rFonts w:cs="Calibri"/>
        </w:rPr>
        <w:t>O</w:t>
      </w:r>
      <w:r w:rsidR="00EE3173" w:rsidRPr="004B236D">
        <w:rPr>
          <w:rFonts w:cs="Calibri"/>
        </w:rPr>
        <w:t xml:space="preserve"> simples </w:t>
      </w:r>
      <w:r w:rsidRPr="004B236D">
        <w:rPr>
          <w:rFonts w:cs="Calibri"/>
        </w:rPr>
        <w:t>contato</w:t>
      </w:r>
      <w:r w:rsidR="00EE3173" w:rsidRPr="004B236D">
        <w:rPr>
          <w:rFonts w:cs="Calibri"/>
        </w:rPr>
        <w:t xml:space="preserve"> visual </w:t>
      </w:r>
      <w:r w:rsidRPr="004B236D">
        <w:rPr>
          <w:rFonts w:cs="Calibri"/>
        </w:rPr>
        <w:t xml:space="preserve">com </w:t>
      </w:r>
      <w:r w:rsidR="00EE3173" w:rsidRPr="004B236D">
        <w:rPr>
          <w:rFonts w:cs="Calibri"/>
        </w:rPr>
        <w:t>a agricultura nas cidades pode</w:t>
      </w:r>
      <w:r w:rsidRPr="004B236D">
        <w:rPr>
          <w:rFonts w:cs="Calibri"/>
        </w:rPr>
        <w:t xml:space="preserve"> ser capaz de</w:t>
      </w:r>
      <w:r w:rsidR="00EE3173" w:rsidRPr="004B236D">
        <w:rPr>
          <w:rFonts w:cs="Calibri"/>
        </w:rPr>
        <w:t xml:space="preserve"> contribuir para </w:t>
      </w:r>
      <w:r w:rsidR="004B236D" w:rsidRPr="004B236D">
        <w:rPr>
          <w:rFonts w:cs="Calibri"/>
        </w:rPr>
        <w:t>conscientizar seus habitantes s</w:t>
      </w:r>
      <w:r w:rsidRPr="004B236D">
        <w:rPr>
          <w:rFonts w:cs="Calibri"/>
        </w:rPr>
        <w:t>obre a</w:t>
      </w:r>
      <w:r w:rsidR="004B236D" w:rsidRPr="004B236D">
        <w:rPr>
          <w:rFonts w:cs="Calibri"/>
        </w:rPr>
        <w:t>s</w:t>
      </w:r>
      <w:r w:rsidRPr="004B236D">
        <w:rPr>
          <w:rFonts w:cs="Calibri"/>
        </w:rPr>
        <w:t xml:space="preserve"> </w:t>
      </w:r>
      <w:r w:rsidR="004B236D" w:rsidRPr="004B236D">
        <w:rPr>
          <w:rFonts w:cs="Calibri"/>
        </w:rPr>
        <w:t>vantagens da proximidade com o local onde seu alimento é produzido.</w:t>
      </w:r>
      <w:r w:rsidRPr="004B236D">
        <w:rPr>
          <w:rFonts w:cs="Calibri"/>
        </w:rPr>
        <w:t xml:space="preserve"> </w:t>
      </w:r>
      <w:r w:rsidR="004B236D" w:rsidRPr="004B236D">
        <w:rPr>
          <w:rFonts w:cs="Calibri"/>
        </w:rPr>
        <w:t>Essa consciência pode ser potencializada</w:t>
      </w:r>
      <w:r w:rsidR="00EE3173" w:rsidRPr="004B236D">
        <w:rPr>
          <w:rFonts w:cs="Calibri"/>
        </w:rPr>
        <w:t xml:space="preserve"> </w:t>
      </w:r>
      <w:r w:rsidR="004B236D" w:rsidRPr="004B236D">
        <w:rPr>
          <w:rFonts w:cs="Calibri"/>
        </w:rPr>
        <w:t>quando</w:t>
      </w:r>
      <w:r w:rsidR="00EE3173" w:rsidRPr="004B236D">
        <w:rPr>
          <w:rFonts w:cs="Calibri"/>
        </w:rPr>
        <w:t xml:space="preserve"> a própria população participa</w:t>
      </w:r>
      <w:r w:rsidR="004B236D">
        <w:rPr>
          <w:rFonts w:cs="Calibri"/>
        </w:rPr>
        <w:t xml:space="preserve"> do processo produtivo, o que ocorre, por exemplo, nas hortas comunitárias.</w:t>
      </w:r>
      <w:r w:rsidR="00A70407">
        <w:rPr>
          <w:rFonts w:cs="Calibri"/>
        </w:rPr>
        <w:t xml:space="preserve"> Iniciativas como esta</w:t>
      </w:r>
      <w:r w:rsidR="004B236D">
        <w:rPr>
          <w:rFonts w:cs="Calibri"/>
        </w:rPr>
        <w:t>, nas quais um determinado grupo com interesses em comum cultiva hortaliças e outras plantas, podem contribuir para o fortalecimento do capital social</w:t>
      </w:r>
      <w:r w:rsidR="0041359B" w:rsidRPr="0041359B">
        <w:rPr>
          <w:rFonts w:cs="Calibri"/>
          <w:vertAlign w:val="superscript"/>
        </w:rPr>
        <w:t>iv</w:t>
      </w:r>
      <w:r w:rsidR="004B236D">
        <w:rPr>
          <w:rFonts w:cs="Calibri"/>
        </w:rPr>
        <w:t xml:space="preserve"> nas cidades. Além da interação social, aspectos como o lazer e o relaxamento podem ser potencializados por iniciativas de agricultura urbana e periurbana, especialmente quando infraestrutura adicional é inserida no espaço destinado à prática e quando programações são pensadas para tais áreas, como piqueniques, shows e oficinas, por exemplo.</w:t>
      </w:r>
    </w:p>
    <w:p w14:paraId="1612EF5D" w14:textId="77777777" w:rsidR="00EE3173" w:rsidRDefault="00EE3173" w:rsidP="00F9123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54A534EA" w14:textId="7D2F0A19" w:rsidR="00050E3C" w:rsidRDefault="00EE3173" w:rsidP="00F9123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A </w:t>
      </w:r>
      <w:r w:rsidR="004B236D">
        <w:rPr>
          <w:rFonts w:cs="Calibri"/>
        </w:rPr>
        <w:t xml:space="preserve">AUP também tem sido utilizada como </w:t>
      </w:r>
      <w:r w:rsidR="00BD0505">
        <w:rPr>
          <w:rFonts w:cs="Calibri"/>
        </w:rPr>
        <w:t>estratégia para</w:t>
      </w:r>
      <w:r w:rsidR="004B236D">
        <w:rPr>
          <w:rFonts w:cs="Calibri"/>
        </w:rPr>
        <w:t xml:space="preserve"> repensar o uso dos espaços públicos nas cidades.</w:t>
      </w:r>
      <w:r w:rsidR="003A02AA">
        <w:rPr>
          <w:rFonts w:cs="Calibri"/>
        </w:rPr>
        <w:t xml:space="preserve"> Diversas iniciativas de cultivo de hortaliças e outras espécies comestíveis têm sido realizadas por grupos preocupados em retomar o uso dos espaços públicos na cidade, muitas vezes abandonados em consequência de uma lógica que privilegia as formas de lazer e socialização em </w:t>
      </w:r>
      <w:r w:rsidR="0020237A">
        <w:rPr>
          <w:rFonts w:cs="Calibri"/>
        </w:rPr>
        <w:t>espaços privados. Inseridos neste</w:t>
      </w:r>
      <w:r w:rsidR="003A02AA">
        <w:rPr>
          <w:rFonts w:cs="Calibri"/>
        </w:rPr>
        <w:t xml:space="preserve"> </w:t>
      </w:r>
      <w:r w:rsidR="0020237A">
        <w:rPr>
          <w:rFonts w:cs="Calibri"/>
        </w:rPr>
        <w:t>contexto</w:t>
      </w:r>
      <w:r w:rsidR="003A02AA">
        <w:rPr>
          <w:rFonts w:cs="Calibri"/>
        </w:rPr>
        <w:t xml:space="preserve"> estão os projetos do grupo </w:t>
      </w:r>
      <w:r w:rsidR="003A02AA" w:rsidRPr="003A02AA">
        <w:rPr>
          <w:rFonts w:cs="Calibri"/>
          <w:i/>
        </w:rPr>
        <w:t>Hortelões Urbanos</w:t>
      </w:r>
      <w:r w:rsidR="003A02AA">
        <w:rPr>
          <w:rFonts w:cs="Calibri"/>
        </w:rPr>
        <w:t xml:space="preserve">, atuante na cidade de São Paulo, situados em espaços públicos como a Praça do Ciclista e a Praça </w:t>
      </w:r>
      <w:r w:rsidR="003A02AA" w:rsidRPr="006F3548">
        <w:rPr>
          <w:rFonts w:cs="Calibri"/>
        </w:rPr>
        <w:t>das Corujas</w:t>
      </w:r>
      <w:r w:rsidR="00E65BE2">
        <w:rPr>
          <w:rFonts w:cs="Calibri"/>
        </w:rPr>
        <w:t>, ambas em São Paulo</w:t>
      </w:r>
      <w:r w:rsidR="00050E3C" w:rsidRPr="006F3548">
        <w:rPr>
          <w:rFonts w:cs="Calibri"/>
        </w:rPr>
        <w:t>. Existem</w:t>
      </w:r>
      <w:r w:rsidR="00050E3C">
        <w:rPr>
          <w:rFonts w:cs="Calibri"/>
        </w:rPr>
        <w:t xml:space="preserve"> iniciativas tamb</w:t>
      </w:r>
      <w:r w:rsidR="006F3548">
        <w:rPr>
          <w:rFonts w:cs="Calibri"/>
        </w:rPr>
        <w:t>ém em outros tipos de espaços públicos, como calçadas e canteiros,</w:t>
      </w:r>
      <w:r w:rsidR="00050E3C">
        <w:rPr>
          <w:rFonts w:cs="Calibri"/>
        </w:rPr>
        <w:t xml:space="preserve"> e</w:t>
      </w:r>
      <w:r w:rsidR="006F3548">
        <w:rPr>
          <w:rFonts w:cs="Calibri"/>
        </w:rPr>
        <w:t xml:space="preserve"> mesmo</w:t>
      </w:r>
      <w:r w:rsidR="00050E3C">
        <w:rPr>
          <w:rFonts w:cs="Calibri"/>
        </w:rPr>
        <w:t xml:space="preserve"> cidades inteiras que moldaram seus espaços públicos para criar paisagens produtivas como Todmorden</w:t>
      </w:r>
      <w:r w:rsidR="006F3548" w:rsidRPr="006F3548">
        <w:rPr>
          <w:rFonts w:cs="Calibri"/>
          <w:vertAlign w:val="superscript"/>
        </w:rPr>
        <w:t>v</w:t>
      </w:r>
      <w:r w:rsidR="00050E3C">
        <w:rPr>
          <w:rFonts w:cs="Calibri"/>
        </w:rPr>
        <w:t>, n</w:t>
      </w:r>
      <w:r w:rsidR="006F3548">
        <w:rPr>
          <w:rFonts w:cs="Calibri"/>
        </w:rPr>
        <w:t>o</w:t>
      </w:r>
      <w:r w:rsidR="00050E3C">
        <w:rPr>
          <w:rFonts w:cs="Calibri"/>
        </w:rPr>
        <w:t xml:space="preserve"> </w:t>
      </w:r>
      <w:r w:rsidR="006F3548">
        <w:rPr>
          <w:rFonts w:cs="Calibri"/>
        </w:rPr>
        <w:t>Reino Unido</w:t>
      </w:r>
      <w:r w:rsidR="00050E3C">
        <w:rPr>
          <w:rFonts w:cs="Calibri"/>
        </w:rPr>
        <w:t xml:space="preserve">. </w:t>
      </w:r>
    </w:p>
    <w:p w14:paraId="097F488A" w14:textId="77777777" w:rsidR="006F3548" w:rsidRDefault="006F3548" w:rsidP="00F9123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22F3D5F1" w14:textId="26FB7937" w:rsidR="00FA0EF6" w:rsidRDefault="00FA0EF6" w:rsidP="00F9123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lastRenderedPageBreak/>
        <w:t xml:space="preserve">A AUP também pode ser utilizada para questionar a permanência de espaços ociosos nas cidades, que não </w:t>
      </w:r>
      <w:r w:rsidR="00BD0505">
        <w:rPr>
          <w:rFonts w:cs="Calibri"/>
        </w:rPr>
        <w:t>cumprem</w:t>
      </w:r>
      <w:r>
        <w:rPr>
          <w:rFonts w:cs="Calibri"/>
        </w:rPr>
        <w:t xml:space="preserve"> a função social da propriedade. Há, nas cidades, uma diversidade de terrenos sem uso sendo mantidos </w:t>
      </w:r>
      <w:r w:rsidR="00BD0505">
        <w:rPr>
          <w:rFonts w:cs="Calibri"/>
        </w:rPr>
        <w:t xml:space="preserve">fora do mercado de terras </w:t>
      </w:r>
      <w:r>
        <w:rPr>
          <w:rFonts w:cs="Calibri"/>
        </w:rPr>
        <w:t xml:space="preserve">para alimentar a especulação imobiliária. </w:t>
      </w:r>
      <w:r w:rsidR="0041542C">
        <w:rPr>
          <w:rFonts w:cs="Calibri"/>
        </w:rPr>
        <w:t xml:space="preserve">Algumas cidades – como </w:t>
      </w:r>
      <w:r w:rsidR="00E62CDD">
        <w:rPr>
          <w:rFonts w:cs="Calibri"/>
        </w:rPr>
        <w:t>São Francisco</w:t>
      </w:r>
      <w:r w:rsidR="0041542C">
        <w:rPr>
          <w:rFonts w:cs="Calibri"/>
        </w:rPr>
        <w:t>, nos Estados Unidos – têm buscado acordos com os proprietários dos terrenos para permissão do usufruto temporário na área por horticultores urbanos.</w:t>
      </w:r>
    </w:p>
    <w:p w14:paraId="4B7A5D21" w14:textId="77777777" w:rsidR="00FA0EF6" w:rsidRDefault="00FA0EF6" w:rsidP="00F9123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3B369F9D" w14:textId="32E4131D" w:rsidR="00B555AE" w:rsidRDefault="00B555AE" w:rsidP="00F9123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>Quanto ao</w:t>
      </w:r>
      <w:r w:rsidR="002D0A18">
        <w:rPr>
          <w:rFonts w:cs="Calibri"/>
        </w:rPr>
        <w:t>s</w:t>
      </w:r>
      <w:r>
        <w:rPr>
          <w:rFonts w:cs="Calibri"/>
        </w:rPr>
        <w:t xml:space="preserve"> aspecto</w:t>
      </w:r>
      <w:r w:rsidR="002D0A18">
        <w:rPr>
          <w:rFonts w:cs="Calibri"/>
        </w:rPr>
        <w:t>s</w:t>
      </w:r>
      <w:r>
        <w:rPr>
          <w:rFonts w:cs="Calibri"/>
        </w:rPr>
        <w:t xml:space="preserve"> socia</w:t>
      </w:r>
      <w:r w:rsidR="002D0A18">
        <w:rPr>
          <w:rFonts w:cs="Calibri"/>
        </w:rPr>
        <w:t>is</w:t>
      </w:r>
      <w:r>
        <w:rPr>
          <w:rFonts w:cs="Calibri"/>
        </w:rPr>
        <w:t>, além da importância para a promoção da segurança alimentar j</w:t>
      </w:r>
      <w:r w:rsidR="009221EE">
        <w:rPr>
          <w:rFonts w:cs="Calibri"/>
        </w:rPr>
        <w:t>á citada</w:t>
      </w:r>
      <w:r>
        <w:rPr>
          <w:rFonts w:cs="Calibri"/>
        </w:rPr>
        <w:t xml:space="preserve">, </w:t>
      </w:r>
      <w:r w:rsidR="002D0A18">
        <w:rPr>
          <w:rFonts w:cs="Calibri"/>
        </w:rPr>
        <w:t xml:space="preserve">a prática da AUP pode gerar novos postos de emprego, renda e </w:t>
      </w:r>
      <w:r w:rsidR="00766677">
        <w:rPr>
          <w:rFonts w:cs="Calibri"/>
        </w:rPr>
        <w:t>ocupação, tendo potencial para minimizar os graves índices de pobreza urbana</w:t>
      </w:r>
      <w:r w:rsidR="002D0A18">
        <w:rPr>
          <w:rFonts w:cs="Calibri"/>
        </w:rPr>
        <w:t xml:space="preserve">. </w:t>
      </w:r>
      <w:r w:rsidR="00253E84">
        <w:rPr>
          <w:rFonts w:cs="Calibri"/>
        </w:rPr>
        <w:t xml:space="preserve">Há também iniciativas voltadas para grupos como idosos e apenados, </w:t>
      </w:r>
      <w:r w:rsidR="00766677">
        <w:rPr>
          <w:rFonts w:cs="Calibri"/>
        </w:rPr>
        <w:t>nas quais a</w:t>
      </w:r>
      <w:r w:rsidR="00253E84">
        <w:rPr>
          <w:rFonts w:cs="Calibri"/>
        </w:rPr>
        <w:t xml:space="preserve"> produção </w:t>
      </w:r>
      <w:r w:rsidR="00766677">
        <w:rPr>
          <w:rFonts w:cs="Calibri"/>
        </w:rPr>
        <w:t xml:space="preserve">adquire </w:t>
      </w:r>
      <w:r w:rsidR="00253E84">
        <w:rPr>
          <w:rFonts w:cs="Calibri"/>
        </w:rPr>
        <w:t>um sentido mais terapêutico e de ressocialização. Ademais, segundo Lovell (2010), estudos comprovam que este tipo de empreendimento pode diminuir os índices de violência, alarmante em diversas cidades, além de melhorar as relações inter-raciais.</w:t>
      </w:r>
      <w:r w:rsidR="009221EE">
        <w:rPr>
          <w:rFonts w:cs="Calibri"/>
        </w:rPr>
        <w:t xml:space="preserve"> A prática pode ainda promover o empoderamento de comunidades, que </w:t>
      </w:r>
      <w:r w:rsidR="00766677">
        <w:rPr>
          <w:rFonts w:cs="Calibri"/>
        </w:rPr>
        <w:t xml:space="preserve">passa a </w:t>
      </w:r>
      <w:r w:rsidR="009221EE">
        <w:rPr>
          <w:rFonts w:cs="Calibri"/>
        </w:rPr>
        <w:t xml:space="preserve">adquirir novos conhecimentos, habilidades técnicas e de relacionamento quando envolvidas </w:t>
      </w:r>
      <w:r w:rsidR="00766677">
        <w:rPr>
          <w:rFonts w:cs="Calibri"/>
        </w:rPr>
        <w:t>com a AUP</w:t>
      </w:r>
      <w:r w:rsidR="009221EE">
        <w:rPr>
          <w:rFonts w:cs="Calibri"/>
        </w:rPr>
        <w:t>.</w:t>
      </w:r>
    </w:p>
    <w:p w14:paraId="09C0C6EF" w14:textId="77777777" w:rsidR="00B555AE" w:rsidRDefault="00B555AE" w:rsidP="00F9123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5ADC8125" w14:textId="62D25996" w:rsidR="00ED0AB6" w:rsidRDefault="00E537EC" w:rsidP="00ED0AB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highlight w:val="yellow"/>
        </w:rPr>
      </w:pPr>
      <w:r>
        <w:rPr>
          <w:rFonts w:cs="Calibri"/>
        </w:rPr>
        <w:t>I</w:t>
      </w:r>
      <w:r w:rsidR="00ED0AB6">
        <w:rPr>
          <w:rFonts w:cs="Calibri"/>
        </w:rPr>
        <w:t>niciativas educacionais</w:t>
      </w:r>
      <w:r>
        <w:rPr>
          <w:rFonts w:cs="Calibri"/>
        </w:rPr>
        <w:t xml:space="preserve"> também podem ser potencializadas pela AUP</w:t>
      </w:r>
      <w:r w:rsidR="00ED0AB6">
        <w:rPr>
          <w:rFonts w:cs="Calibri"/>
        </w:rPr>
        <w:t xml:space="preserve">, especialmente através da implementação de hortas em escolas, onde os alunos e a comunidade acadêmica possam unir experiências práticas à teoria, adquirindo novos conhecimentos relacionados à educação ambiental, culinária, nutrição, ciências e </w:t>
      </w:r>
      <w:r w:rsidR="00E80C8B">
        <w:rPr>
          <w:rFonts w:cs="Calibri"/>
        </w:rPr>
        <w:t>cultura</w:t>
      </w:r>
      <w:r w:rsidR="00ED0AB6" w:rsidRPr="00ED0AB6">
        <w:rPr>
          <w:rFonts w:cs="Calibri"/>
        </w:rPr>
        <w:t xml:space="preserve">. </w:t>
      </w:r>
      <w:r w:rsidR="00E80C8B">
        <w:rPr>
          <w:rFonts w:cs="Calibri"/>
        </w:rPr>
        <w:t xml:space="preserve">Os </w:t>
      </w:r>
      <w:r w:rsidR="00ED0AB6" w:rsidRPr="00ED0AB6">
        <w:rPr>
          <w:rFonts w:cs="Calibri"/>
        </w:rPr>
        <w:t>conhecimento</w:t>
      </w:r>
      <w:r w:rsidR="00E80C8B">
        <w:rPr>
          <w:rFonts w:cs="Calibri"/>
        </w:rPr>
        <w:t>s</w:t>
      </w:r>
      <w:r w:rsidR="00ED0AB6" w:rsidRPr="00ED0AB6">
        <w:rPr>
          <w:rFonts w:cs="Calibri"/>
        </w:rPr>
        <w:t xml:space="preserve"> adquirido</w:t>
      </w:r>
      <w:r w:rsidR="00E80C8B">
        <w:rPr>
          <w:rFonts w:cs="Calibri"/>
        </w:rPr>
        <w:t>s</w:t>
      </w:r>
      <w:r w:rsidR="00ED0AB6" w:rsidRPr="00ED0AB6">
        <w:rPr>
          <w:rFonts w:cs="Calibri"/>
        </w:rPr>
        <w:t xml:space="preserve"> pode</w:t>
      </w:r>
      <w:r w:rsidR="00E80C8B">
        <w:rPr>
          <w:rFonts w:cs="Calibri"/>
        </w:rPr>
        <w:t>m</w:t>
      </w:r>
      <w:r w:rsidR="00ED0AB6" w:rsidRPr="00ED0AB6">
        <w:rPr>
          <w:rFonts w:cs="Calibri"/>
        </w:rPr>
        <w:t xml:space="preserve"> formar cidadãos mais comprometidos com as suas escolhas alimentares e o impacto que estas causam no meio ambiente e pode</w:t>
      </w:r>
      <w:r w:rsidR="00E80C8B">
        <w:rPr>
          <w:rFonts w:cs="Calibri"/>
        </w:rPr>
        <w:t>m</w:t>
      </w:r>
      <w:r w:rsidR="00ED0AB6" w:rsidRPr="00ED0AB6">
        <w:rPr>
          <w:rFonts w:cs="Calibri"/>
        </w:rPr>
        <w:t xml:space="preserve"> se refletir em uma maior conscientização relacionada a outras questões socioambientais, contribuindo para o engajamento social na construção de uma cidade melhor.</w:t>
      </w:r>
    </w:p>
    <w:p w14:paraId="446A1C1D" w14:textId="77777777" w:rsidR="007653ED" w:rsidRDefault="007653ED" w:rsidP="007653ED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485876D1" w14:textId="071D0355" w:rsidR="00EE3173" w:rsidRDefault="002D0A18" w:rsidP="00F9123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Há </w:t>
      </w:r>
      <w:r w:rsidR="00223960">
        <w:rPr>
          <w:rFonts w:cs="Calibri"/>
        </w:rPr>
        <w:t>ainda</w:t>
      </w:r>
      <w:r>
        <w:rPr>
          <w:rFonts w:cs="Calibri"/>
        </w:rPr>
        <w:t xml:space="preserve"> </w:t>
      </w:r>
      <w:r w:rsidR="00A3709A">
        <w:rPr>
          <w:rFonts w:cs="Calibri"/>
        </w:rPr>
        <w:t>vantagens</w:t>
      </w:r>
      <w:r>
        <w:rPr>
          <w:rFonts w:cs="Calibri"/>
        </w:rPr>
        <w:t xml:space="preserve"> </w:t>
      </w:r>
      <w:r w:rsidR="00ED0AB6">
        <w:rPr>
          <w:rFonts w:cs="Calibri"/>
        </w:rPr>
        <w:t>para o setor</w:t>
      </w:r>
      <w:r w:rsidR="00EE3173">
        <w:rPr>
          <w:rFonts w:cs="Calibri"/>
        </w:rPr>
        <w:t xml:space="preserve"> econômico, </w:t>
      </w:r>
      <w:r w:rsidR="00A3709A">
        <w:rPr>
          <w:rFonts w:cs="Calibri"/>
        </w:rPr>
        <w:t xml:space="preserve">com a possibilidade de fortalecimento da economia local e da </w:t>
      </w:r>
      <w:r w:rsidR="00A3709A" w:rsidRPr="00050E3C">
        <w:rPr>
          <w:rFonts w:cs="Calibri"/>
        </w:rPr>
        <w:t>economia solidária. Além disso, setores como o turismo</w:t>
      </w:r>
      <w:r w:rsidR="00A3709A">
        <w:rPr>
          <w:rFonts w:cs="Calibri"/>
        </w:rPr>
        <w:t xml:space="preserve"> podem se associar à AUP, atraindo visitantes que desejam conhe</w:t>
      </w:r>
      <w:r w:rsidR="006C4C7D">
        <w:rPr>
          <w:rFonts w:cs="Calibri"/>
        </w:rPr>
        <w:t>cer iniciativas interessantes e</w:t>
      </w:r>
      <w:r w:rsidR="00A3709A">
        <w:rPr>
          <w:rFonts w:cs="Calibri"/>
        </w:rPr>
        <w:t xml:space="preserve"> mesmo </w:t>
      </w:r>
      <w:r w:rsidR="00A1528C">
        <w:rPr>
          <w:rFonts w:cs="Calibri"/>
        </w:rPr>
        <w:t>retomar o contato com um modo de vida mais rural</w:t>
      </w:r>
      <w:r w:rsidR="006C4C7D">
        <w:rPr>
          <w:rFonts w:cs="Calibri"/>
        </w:rPr>
        <w:t xml:space="preserve"> ou aprender sobre os modos de produção e processamento adotados no empreendimento</w:t>
      </w:r>
      <w:r w:rsidR="00A1528C">
        <w:rPr>
          <w:rFonts w:cs="Calibri"/>
        </w:rPr>
        <w:t>.</w:t>
      </w:r>
      <w:r w:rsidR="0059694E">
        <w:rPr>
          <w:rFonts w:cs="Calibri"/>
        </w:rPr>
        <w:t xml:space="preserve"> Exemplo disso são as áreas produtivas que </w:t>
      </w:r>
      <w:r w:rsidR="006C4C7D">
        <w:rPr>
          <w:rFonts w:cs="Calibri"/>
        </w:rPr>
        <w:t xml:space="preserve">têm associado às suas atividades serviços como restaurantes, utilizando como estratégia </w:t>
      </w:r>
      <w:r w:rsidR="006C4C7D">
        <w:rPr>
          <w:rFonts w:cs="Calibri"/>
        </w:rPr>
        <w:lastRenderedPageBreak/>
        <w:t>de marketing a oferta de refeições naturais, locais, frescas, feitas na hora.</w:t>
      </w:r>
    </w:p>
    <w:p w14:paraId="322E8082" w14:textId="77777777" w:rsidR="006C4C7D" w:rsidRDefault="006C4C7D" w:rsidP="00F9123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17B9A086" w14:textId="77777777" w:rsidR="007405E4" w:rsidRPr="00F10ACE" w:rsidRDefault="007405E4" w:rsidP="007405E4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sz w:val="24"/>
          <w:szCs w:val="24"/>
        </w:rPr>
      </w:pPr>
      <w:r w:rsidRPr="00F10ACE">
        <w:rPr>
          <w:rFonts w:cs="Calibri"/>
          <w:b/>
          <w:sz w:val="24"/>
          <w:szCs w:val="24"/>
        </w:rPr>
        <w:t>OPORTUNIDADES E DESAFIOS PARA A INCLUSÃO DA AUP NO PLANEJAMENTO URBANO</w:t>
      </w:r>
    </w:p>
    <w:p w14:paraId="779484DA" w14:textId="77777777" w:rsidR="007405E4" w:rsidRDefault="007405E4" w:rsidP="00F9123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7679897F" w14:textId="5352EA8B" w:rsidR="00F9123A" w:rsidRDefault="00F9123A" w:rsidP="00F9123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São diversos os estudos que apontam para os benefícios da prática da agricultura nas cidades. Porém, </w:t>
      </w:r>
      <w:r w:rsidR="006B2955">
        <w:rPr>
          <w:rFonts w:cs="Calibri"/>
        </w:rPr>
        <w:t xml:space="preserve">de acordo com Lovell (2010), </w:t>
      </w:r>
      <w:r>
        <w:rPr>
          <w:rFonts w:cs="Calibri"/>
        </w:rPr>
        <w:t xml:space="preserve">pouco se tem avançado na institucionalização dessa prática </w:t>
      </w:r>
      <w:r w:rsidR="00E65BE2">
        <w:rPr>
          <w:rFonts w:cs="Calibri"/>
        </w:rPr>
        <w:t>nas políticas de desenvolvimento urbano</w:t>
      </w:r>
      <w:r>
        <w:rPr>
          <w:rFonts w:cs="Calibri"/>
        </w:rPr>
        <w:t xml:space="preserve">. </w:t>
      </w:r>
      <w:r w:rsidR="006B2955">
        <w:rPr>
          <w:rFonts w:cs="Calibri"/>
        </w:rPr>
        <w:t>A autora afirma que paisagens agrícolas são geralmente consideradas como áreas para desenvolvimento futuro por planejadores urbanos</w:t>
      </w:r>
      <w:r w:rsidR="002A76C8">
        <w:rPr>
          <w:rFonts w:cs="Calibri"/>
        </w:rPr>
        <w:t xml:space="preserve"> e que raramente se dá a elas a importância devotada a outras áreas verdes</w:t>
      </w:r>
      <w:r w:rsidR="006B2955">
        <w:rPr>
          <w:rFonts w:cs="Calibri"/>
        </w:rPr>
        <w:t>.</w:t>
      </w:r>
    </w:p>
    <w:p w14:paraId="09F33A4D" w14:textId="77777777" w:rsidR="00F9123A" w:rsidRDefault="00F9123A" w:rsidP="00CE137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07F5BD1E" w14:textId="3ABCE47C" w:rsidR="00393B20" w:rsidRPr="005A3A04" w:rsidRDefault="00393B20" w:rsidP="00393B20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5A3A04">
        <w:rPr>
          <w:rFonts w:cs="Calibri"/>
        </w:rPr>
        <w:t>Dentre os outros desafios a serem enfrentados pela AUP estão a poluição do ar e dos recursos naturais</w:t>
      </w:r>
      <w:r w:rsidR="0050685D">
        <w:rPr>
          <w:rFonts w:cs="Calibri"/>
        </w:rPr>
        <w:t>,</w:t>
      </w:r>
      <w:r w:rsidRPr="005A3A04">
        <w:rPr>
          <w:rFonts w:cs="Calibri"/>
        </w:rPr>
        <w:t xml:space="preserve"> como o solo e a água</w:t>
      </w:r>
      <w:r w:rsidR="0050685D">
        <w:rPr>
          <w:rFonts w:cs="Calibri"/>
        </w:rPr>
        <w:t>,</w:t>
      </w:r>
      <w:r w:rsidRPr="005A3A04">
        <w:rPr>
          <w:rFonts w:cs="Calibri"/>
        </w:rPr>
        <w:t xml:space="preserve"> nas cidades. Quanto ao solo, há alternativa de executar o plantio em canteiros elevados preenchido com terra apropriada, mas em relação aos outros recursos é necessário que sejam tomadas medidas para melhoria da qualidade ambiental do espaço urbano como um todo, não apenas para permitir o cultivo, mas para potencializar a qualidade de vida nas cidades.</w:t>
      </w:r>
      <w:r>
        <w:rPr>
          <w:rFonts w:cs="Calibri"/>
        </w:rPr>
        <w:t xml:space="preserve"> Outro desafio é a falta de conhecimento dos citadinos em relação a técnicas de cultivo e criação de animais, o que pode ser solucionado com assistência técnic</w:t>
      </w:r>
      <w:r w:rsidR="0050685D">
        <w:rPr>
          <w:rFonts w:cs="Calibri"/>
        </w:rPr>
        <w:t>a oferecida por órgãos públicos.</w:t>
      </w:r>
    </w:p>
    <w:p w14:paraId="7964DC1F" w14:textId="77777777" w:rsidR="00393B20" w:rsidRDefault="00393B20" w:rsidP="00EF2A0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2AC2EAEB" w14:textId="56CB03D2" w:rsidR="00F9123A" w:rsidRDefault="00B7453A" w:rsidP="00EF2A0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>Uma das principais barreiras</w:t>
      </w:r>
      <w:r w:rsidR="006B2955">
        <w:rPr>
          <w:rFonts w:cs="Calibri"/>
        </w:rPr>
        <w:t xml:space="preserve"> para a prática agrícola nas cidades</w:t>
      </w:r>
      <w:r>
        <w:rPr>
          <w:rFonts w:cs="Calibri"/>
        </w:rPr>
        <w:t xml:space="preserve"> é o alto valor </w:t>
      </w:r>
      <w:r w:rsidR="00E65BE2">
        <w:rPr>
          <w:rFonts w:cs="Calibri"/>
        </w:rPr>
        <w:t>da terra urbanizada</w:t>
      </w:r>
      <w:r>
        <w:rPr>
          <w:rFonts w:cs="Calibri"/>
        </w:rPr>
        <w:t>, de forma que diferentes atores competem por sua posse e usufruto.</w:t>
      </w:r>
      <w:r w:rsidR="00EF2A09">
        <w:rPr>
          <w:rFonts w:cs="Calibri"/>
        </w:rPr>
        <w:t xml:space="preserve"> Nesse sentido, as forças de mercado, especialmente o imobiliário, atuam como dominantes, buscando um aproveitamento da terra que proporcione o máximo de lucratividade.</w:t>
      </w:r>
      <w:r w:rsidR="00F9123A">
        <w:rPr>
          <w:rFonts w:cs="Calibri"/>
        </w:rPr>
        <w:t xml:space="preserve"> </w:t>
      </w:r>
    </w:p>
    <w:p w14:paraId="2D7554F2" w14:textId="77777777" w:rsidR="00F9123A" w:rsidRDefault="00F9123A" w:rsidP="00CE137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13FFE455" w14:textId="4DF99EE6" w:rsidR="00E2687D" w:rsidRDefault="00E2687D" w:rsidP="00CE137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>Segundo Doralice Maia (1999</w:t>
      </w:r>
      <w:r w:rsidR="00CE1376" w:rsidRPr="00CE1376">
        <w:rPr>
          <w:rFonts w:cs="Calibri"/>
        </w:rPr>
        <w:t xml:space="preserve">), </w:t>
      </w:r>
      <w:r>
        <w:rPr>
          <w:rFonts w:cs="Calibri"/>
        </w:rPr>
        <w:t xml:space="preserve">as atividades agrícolas </w:t>
      </w:r>
      <w:r w:rsidR="00E5036F">
        <w:rPr>
          <w:rFonts w:cs="Calibri"/>
        </w:rPr>
        <w:t xml:space="preserve">dificilmente conseguem se manter quando </w:t>
      </w:r>
      <w:r>
        <w:rPr>
          <w:rFonts w:cs="Calibri"/>
        </w:rPr>
        <w:t>são confrontadas com os intere</w:t>
      </w:r>
      <w:r w:rsidR="00E5036F">
        <w:rPr>
          <w:rFonts w:cs="Calibri"/>
        </w:rPr>
        <w:t>sses de mercado na disputa pela ocupação do solo urbano, sendo as propriedades de pequeno porte as mais ameaçadas e que mais facilmente se retiram do local em que se inserem.</w:t>
      </w:r>
    </w:p>
    <w:p w14:paraId="3DBB2503" w14:textId="6619D37C" w:rsidR="005A3A04" w:rsidRDefault="005A3A04" w:rsidP="00CE137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highlight w:val="yellow"/>
        </w:rPr>
      </w:pPr>
    </w:p>
    <w:p w14:paraId="6B375837" w14:textId="77777777" w:rsidR="0050685D" w:rsidRDefault="0050685D" w:rsidP="00CE137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>Diante de tais barreiras, reforçar a c</w:t>
      </w:r>
      <w:r w:rsidR="00E5036F">
        <w:rPr>
          <w:rFonts w:cs="Calibri"/>
        </w:rPr>
        <w:t>ompreensão da AUP co</w:t>
      </w:r>
      <w:r>
        <w:rPr>
          <w:rFonts w:cs="Calibri"/>
        </w:rPr>
        <w:t xml:space="preserve">mo uma atividade multifuncional e benéfica para as cidades pode ajudar no fortalecimento da prática nas cidades. </w:t>
      </w:r>
      <w:r w:rsidR="004B4F62" w:rsidRPr="002F534F">
        <w:rPr>
          <w:rFonts w:cs="Calibri"/>
        </w:rPr>
        <w:t xml:space="preserve">Compreendendo o caráter multifuncional da </w:t>
      </w:r>
      <w:r w:rsidR="004B4F62" w:rsidRPr="002F534F">
        <w:rPr>
          <w:rFonts w:cs="Calibri"/>
        </w:rPr>
        <w:lastRenderedPageBreak/>
        <w:t xml:space="preserve">AUP é necessário pensar como potencializá-lo através do planejamento urbano. </w:t>
      </w:r>
    </w:p>
    <w:p w14:paraId="47A88612" w14:textId="77777777" w:rsidR="0050685D" w:rsidRDefault="0050685D" w:rsidP="00CE137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18E349F1" w14:textId="45401D15" w:rsidR="00A74718" w:rsidRPr="00E17A89" w:rsidRDefault="004B4F62" w:rsidP="00CE137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2F534F">
        <w:rPr>
          <w:rFonts w:cs="Calibri"/>
        </w:rPr>
        <w:t>Ao redor do planeta, há</w:t>
      </w:r>
      <w:r w:rsidR="0051007F" w:rsidRPr="002F534F">
        <w:rPr>
          <w:rFonts w:cs="Calibri"/>
        </w:rPr>
        <w:t xml:space="preserve"> inúmeras</w:t>
      </w:r>
      <w:r w:rsidR="00E17A89" w:rsidRPr="002F534F">
        <w:rPr>
          <w:rFonts w:cs="Calibri"/>
        </w:rPr>
        <w:t xml:space="preserve"> iniciativas pontuais que buscam combinar a agricultura com outros usos, porém há uma carência de exemplos ilustr</w:t>
      </w:r>
      <w:r w:rsidR="0051007F" w:rsidRPr="002F534F">
        <w:rPr>
          <w:rFonts w:cs="Calibri"/>
        </w:rPr>
        <w:t>ativos que mostrem uma integração total da agricultura no planejamento das cidades.</w:t>
      </w:r>
    </w:p>
    <w:p w14:paraId="62985C18" w14:textId="77777777" w:rsidR="00A74718" w:rsidRDefault="00A74718" w:rsidP="00CE137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1CA6C378" w14:textId="5F9E2BB1" w:rsidR="00D53E37" w:rsidRDefault="0051007F" w:rsidP="00CE137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No </w:t>
      </w:r>
      <w:r w:rsidR="002F534F">
        <w:rPr>
          <w:rFonts w:cs="Calibri"/>
        </w:rPr>
        <w:t xml:space="preserve">caso do </w:t>
      </w:r>
      <w:r>
        <w:rPr>
          <w:rFonts w:cs="Calibri"/>
        </w:rPr>
        <w:t>Brasil, são identificadas iniciativas de agricultura urbana em todas as regiões do país, conforme estudo</w:t>
      </w:r>
      <w:r w:rsidR="00663260">
        <w:rPr>
          <w:rFonts w:cs="Calibri"/>
        </w:rPr>
        <w:t>s</w:t>
      </w:r>
      <w:r>
        <w:rPr>
          <w:rFonts w:cs="Calibri"/>
        </w:rPr>
        <w:t xml:space="preserve"> conduzido</w:t>
      </w:r>
      <w:r w:rsidR="00663260">
        <w:rPr>
          <w:rFonts w:cs="Calibri"/>
        </w:rPr>
        <w:t>s</w:t>
      </w:r>
      <w:r>
        <w:rPr>
          <w:rFonts w:cs="Calibri"/>
        </w:rPr>
        <w:t xml:space="preserve"> por Alain Santandreu e Ivana Cristina Lovo (2007). Há, em todas as Regiões Metropolitanas pesquisadas pelos autores, programas e projetos pontuais de AUP promovidos ou financiados por instituições e grupos sociais em diversos níveis: Governo Federal, prefeituras municipais</w:t>
      </w:r>
      <w:r w:rsidR="0050685D">
        <w:rPr>
          <w:rFonts w:cs="Calibri"/>
        </w:rPr>
        <w:t>,</w:t>
      </w:r>
      <w:r>
        <w:rPr>
          <w:rFonts w:cs="Calibri"/>
        </w:rPr>
        <w:t xml:space="preserve"> sociedade, academia e setor privado. </w:t>
      </w:r>
      <w:r w:rsidR="007405E4">
        <w:rPr>
          <w:rFonts w:cs="Calibri"/>
        </w:rPr>
        <w:t xml:space="preserve">Santandreu e Lovo levantam, em sua pesquisa, marcos legais, institucionais e políticas públicas para a promoção da AUP nas áreas estudadas. </w:t>
      </w:r>
    </w:p>
    <w:p w14:paraId="20202F2A" w14:textId="77777777" w:rsidR="00D53E37" w:rsidRDefault="00D53E37" w:rsidP="00CE137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3C0427CD" w14:textId="4DE8320C" w:rsidR="0051007F" w:rsidRDefault="007405E4" w:rsidP="00CE137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>Quanto aos marcos legais, os pesquisa</w:t>
      </w:r>
      <w:r w:rsidR="0051007F">
        <w:rPr>
          <w:rFonts w:cs="Calibri"/>
        </w:rPr>
        <w:t>dores verificaram que estes são pouco encontrados nos municípios analisados</w:t>
      </w:r>
      <w:r>
        <w:rPr>
          <w:rFonts w:cs="Calibri"/>
        </w:rPr>
        <w:t>, mas há alguns exemplos de destaque, como a legislação que criou o Programa de Agricultura Urbana e Periurbana de São Paulo (</w:t>
      </w:r>
      <w:r w:rsidRPr="00961FE2">
        <w:rPr>
          <w:rFonts w:cs="Calibri"/>
        </w:rPr>
        <w:t>PROAURP) e o atual Plano Diretor Estratégico do Município</w:t>
      </w:r>
      <w:r w:rsidR="0050685D">
        <w:rPr>
          <w:rFonts w:cs="Calibri"/>
        </w:rPr>
        <w:t>, que</w:t>
      </w:r>
      <w:r w:rsidRPr="00961FE2">
        <w:rPr>
          <w:rFonts w:cs="Calibri"/>
        </w:rPr>
        <w:t xml:space="preserve"> inclui a AUP como atividade. </w:t>
      </w:r>
      <w:r w:rsidR="00717200" w:rsidRPr="00961FE2">
        <w:rPr>
          <w:rFonts w:cs="Calibri"/>
        </w:rPr>
        <w:t>Quanto à legislação específica relacionada ao uso do solo, os autores</w:t>
      </w:r>
      <w:r w:rsidR="00717200">
        <w:rPr>
          <w:rFonts w:cs="Calibri"/>
        </w:rPr>
        <w:t xml:space="preserve"> </w:t>
      </w:r>
      <w:r w:rsidR="00D53E37">
        <w:rPr>
          <w:rFonts w:cs="Calibri"/>
        </w:rPr>
        <w:t>apontam</w:t>
      </w:r>
      <w:r w:rsidR="00717200">
        <w:rPr>
          <w:rFonts w:cs="Calibri"/>
        </w:rPr>
        <w:t xml:space="preserve"> a falta de articulação com a AUP, </w:t>
      </w:r>
      <w:r w:rsidR="00D53E37">
        <w:rPr>
          <w:rFonts w:cs="Calibri"/>
        </w:rPr>
        <w:t>havendo casos de restrição à prática no meio urbano, o que coloca os horticultores urbanos em situação de vulnerabilidade em relação à posse da terra.</w:t>
      </w:r>
    </w:p>
    <w:p w14:paraId="273D29DD" w14:textId="77777777" w:rsidR="00D53E37" w:rsidRDefault="00D53E37" w:rsidP="00CE137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707BC90A" w14:textId="71107F7A" w:rsidR="00D53E37" w:rsidRPr="00E17A89" w:rsidRDefault="00D53E37" w:rsidP="00CE137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>Em relação ao</w:t>
      </w:r>
      <w:r w:rsidR="00BD29EA">
        <w:rPr>
          <w:rFonts w:cs="Calibri"/>
        </w:rPr>
        <w:t>s marcos institucionais, os municípios foram agrupados em três grandes grupos: aqueles que possuem espaços específicos para a gestão da AUP através de coordenações espec</w:t>
      </w:r>
      <w:r w:rsidR="0050685D">
        <w:rPr>
          <w:rFonts w:cs="Calibri"/>
        </w:rPr>
        <w:t>ializada</w:t>
      </w:r>
      <w:r w:rsidR="00BD29EA">
        <w:rPr>
          <w:rFonts w:cs="Calibri"/>
        </w:rPr>
        <w:t>s, no qual se insere a minoria dos municípios estudados; aqueles que desenvolvem ações de AUP através de secretarias específicas, porém não diretamente relacionadas ao tema; e aqueles em que AUP é tratada de forma fragmentada, desarticulada e superposta, através de várias secretarias municipais, desconsiderando o caráter sistêmico e multifuncional da iniciativa, onde a maioria dos municípios pesquisados está inclusa.</w:t>
      </w:r>
    </w:p>
    <w:p w14:paraId="14167145" w14:textId="77777777" w:rsidR="0051007F" w:rsidRDefault="0051007F" w:rsidP="00CE137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10987E0B" w14:textId="555241DD" w:rsidR="00FE5134" w:rsidRDefault="00F10ACE" w:rsidP="00CE137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>No que diz respeito às políticas públicas, os autores chamam a atenção para a não existência de uma política nacional que trate da AUP</w:t>
      </w:r>
      <w:r w:rsidR="0047235E" w:rsidRPr="0047235E">
        <w:rPr>
          <w:rFonts w:cs="Calibri"/>
          <w:vertAlign w:val="superscript"/>
        </w:rPr>
        <w:t>vi</w:t>
      </w:r>
      <w:r>
        <w:rPr>
          <w:rFonts w:cs="Calibri"/>
        </w:rPr>
        <w:t xml:space="preserve">. Além disso, afirmam que nas regiões analisadas as políticas públicas para AUP se </w:t>
      </w:r>
      <w:r>
        <w:rPr>
          <w:rFonts w:cs="Calibri"/>
        </w:rPr>
        <w:lastRenderedPageBreak/>
        <w:t xml:space="preserve">encontram pouco desenvolvidas e desarticuladas </w:t>
      </w:r>
      <w:r w:rsidR="00E65BE2">
        <w:rPr>
          <w:rFonts w:cs="Calibri"/>
        </w:rPr>
        <w:t>das</w:t>
      </w:r>
      <w:r>
        <w:rPr>
          <w:rFonts w:cs="Calibri"/>
        </w:rPr>
        <w:t xml:space="preserve"> outras políticas. O que existe, segundo a pesquisa, são projetos pontuais voltados para “hortas escolares”, “hortas em quintais” ou “hortas comunitárias”.</w:t>
      </w:r>
    </w:p>
    <w:p w14:paraId="452823AB" w14:textId="77777777" w:rsidR="00FE5134" w:rsidRDefault="00FE5134" w:rsidP="00CE137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639477AA" w14:textId="75BA4DDD" w:rsidR="008A2C00" w:rsidRDefault="008A2C00" w:rsidP="00E65BDE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8A2C00">
        <w:rPr>
          <w:rFonts w:cs="Calibri"/>
        </w:rPr>
        <w:t>Diante dest</w:t>
      </w:r>
      <w:r w:rsidR="00B704AE">
        <w:rPr>
          <w:rFonts w:cs="Calibri"/>
        </w:rPr>
        <w:t>e</w:t>
      </w:r>
      <w:r w:rsidRPr="008A2C00">
        <w:rPr>
          <w:rFonts w:cs="Calibri"/>
        </w:rPr>
        <w:t xml:space="preserve"> questões, como seria possível inserir a agricultura no planejamento urbano,</w:t>
      </w:r>
      <w:r>
        <w:rPr>
          <w:rFonts w:cs="Calibri"/>
        </w:rPr>
        <w:t xml:space="preserve"> de maneira mais abrangente,</w:t>
      </w:r>
      <w:r w:rsidRPr="008A2C00">
        <w:rPr>
          <w:rFonts w:cs="Calibri"/>
        </w:rPr>
        <w:t xml:space="preserve"> reconhecendo-a como uma prática multifuncional?</w:t>
      </w:r>
      <w:r w:rsidR="00A77F81">
        <w:rPr>
          <w:rFonts w:cs="Calibri"/>
        </w:rPr>
        <w:t xml:space="preserve"> </w:t>
      </w:r>
      <w:r w:rsidR="00E65BDE">
        <w:rPr>
          <w:rFonts w:cs="Calibri"/>
        </w:rPr>
        <w:t xml:space="preserve">A partir das leituras realizadas, foram </w:t>
      </w:r>
      <w:r w:rsidR="00E65BE2">
        <w:rPr>
          <w:rFonts w:cs="Calibri"/>
        </w:rPr>
        <w:t>selecionados</w:t>
      </w:r>
      <w:r w:rsidR="00E65BDE">
        <w:rPr>
          <w:rFonts w:cs="Calibri"/>
        </w:rPr>
        <w:t xml:space="preserve"> alguns pontos que podem </w:t>
      </w:r>
      <w:r w:rsidR="00E65BE2">
        <w:rPr>
          <w:rFonts w:cs="Calibri"/>
        </w:rPr>
        <w:t xml:space="preserve">orientar </w:t>
      </w:r>
      <w:r w:rsidR="00E65BDE">
        <w:rPr>
          <w:rFonts w:cs="Calibri"/>
        </w:rPr>
        <w:t>a reflexão:</w:t>
      </w:r>
    </w:p>
    <w:p w14:paraId="4B6017DD" w14:textId="77777777" w:rsidR="008A2C00" w:rsidRDefault="008A2C00" w:rsidP="00CE137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1FDCF9C1" w14:textId="1B1137ED" w:rsidR="005E2F52" w:rsidRPr="00F45A7D" w:rsidRDefault="00A77F81" w:rsidP="00CE137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u w:val="single"/>
        </w:rPr>
      </w:pPr>
      <w:r w:rsidRPr="00F45A7D">
        <w:rPr>
          <w:rFonts w:cs="Calibri"/>
          <w:b/>
        </w:rPr>
        <w:t xml:space="preserve">1) </w:t>
      </w:r>
      <w:r w:rsidR="005E2F52" w:rsidRPr="00F45A7D">
        <w:rPr>
          <w:rFonts w:cs="Calibri"/>
          <w:b/>
        </w:rPr>
        <w:t>Inventariar</w:t>
      </w:r>
      <w:r w:rsidR="008A2C00" w:rsidRPr="00F45A7D">
        <w:rPr>
          <w:rFonts w:cs="Calibri"/>
          <w:b/>
        </w:rPr>
        <w:t xml:space="preserve"> um conjunto de boas pr</w:t>
      </w:r>
      <w:r w:rsidR="00F45A7D" w:rsidRPr="00F45A7D">
        <w:rPr>
          <w:rFonts w:cs="Calibri"/>
          <w:b/>
        </w:rPr>
        <w:t>áticas</w:t>
      </w:r>
    </w:p>
    <w:p w14:paraId="26EDEF6D" w14:textId="1694B097" w:rsidR="008A2C00" w:rsidRDefault="008A2C00" w:rsidP="00CE137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Algumas cidades têm encontrado caminhos para inserir a agricultura em um marco normativo e criado agentes institucionais responsáveis por desenvolver políticas públicas. É preciso avaliar de que maneira </w:t>
      </w:r>
      <w:r w:rsidR="00663260">
        <w:rPr>
          <w:rFonts w:cs="Calibri"/>
        </w:rPr>
        <w:t>essas ações tem sido realizadas</w:t>
      </w:r>
      <w:r>
        <w:rPr>
          <w:rFonts w:cs="Calibri"/>
        </w:rPr>
        <w:t xml:space="preserve">, quais os erros e acertos destas práticas e o que delas se pode extrair para aplicação em outras realidades. </w:t>
      </w:r>
      <w:r w:rsidR="005E2F52">
        <w:rPr>
          <w:rFonts w:cs="Calibri"/>
        </w:rPr>
        <w:t>No entanto, não se pode negligenciar a importância de</w:t>
      </w:r>
      <w:r>
        <w:rPr>
          <w:rFonts w:cs="Calibri"/>
        </w:rPr>
        <w:t xml:space="preserve"> demandas locais espec</w:t>
      </w:r>
      <w:r w:rsidR="005E2F52">
        <w:rPr>
          <w:rFonts w:cs="Calibri"/>
        </w:rPr>
        <w:t>íficas</w:t>
      </w:r>
      <w:r>
        <w:rPr>
          <w:rFonts w:cs="Calibri"/>
        </w:rPr>
        <w:t xml:space="preserve">, </w:t>
      </w:r>
      <w:r w:rsidR="005E2F52">
        <w:rPr>
          <w:rFonts w:cs="Calibri"/>
        </w:rPr>
        <w:t xml:space="preserve">sendo necessária a análise da realidade local, </w:t>
      </w:r>
      <w:r>
        <w:rPr>
          <w:rFonts w:cs="Calibri"/>
        </w:rPr>
        <w:t>levantando barreiras e potencialidades para a prática da AUP</w:t>
      </w:r>
      <w:r w:rsidR="0050685D">
        <w:rPr>
          <w:rFonts w:cs="Calibri"/>
        </w:rPr>
        <w:t xml:space="preserve">, buscando </w:t>
      </w:r>
      <w:r>
        <w:rPr>
          <w:rFonts w:cs="Calibri"/>
        </w:rPr>
        <w:t>soluções com aplicabilidade.</w:t>
      </w:r>
    </w:p>
    <w:p w14:paraId="05EA7DC4" w14:textId="77777777" w:rsidR="008A2C00" w:rsidRDefault="008A2C00" w:rsidP="00CE137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39515DD2" w14:textId="2E9F7845" w:rsidR="00100005" w:rsidRDefault="008A2C00" w:rsidP="00CE137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>Um exemplo de iniciativa que pode servir como base para outros projetos é o estudo feito por alunos da Escola de Estudos Urbanos e Planejamento da Universidade Estadual de Portland sobre</w:t>
      </w:r>
      <w:r w:rsidR="00E90D65">
        <w:rPr>
          <w:rFonts w:cs="Calibri"/>
        </w:rPr>
        <w:t xml:space="preserve"> possibilidades de expansão da AUP na cidade</w:t>
      </w:r>
      <w:r w:rsidR="001237E7">
        <w:rPr>
          <w:rFonts w:cs="Calibri"/>
        </w:rPr>
        <w:t xml:space="preserve"> de Portland</w:t>
      </w:r>
      <w:r w:rsidR="00E90D65">
        <w:rPr>
          <w:rFonts w:cs="Calibri"/>
        </w:rPr>
        <w:t>,</w:t>
      </w:r>
      <w:r>
        <w:rPr>
          <w:rFonts w:cs="Calibri"/>
        </w:rPr>
        <w:t xml:space="preserve"> encomen</w:t>
      </w:r>
      <w:r w:rsidR="00E90D65">
        <w:rPr>
          <w:rFonts w:cs="Calibri"/>
        </w:rPr>
        <w:t>dado pela prefeitura. O trabalho consiste em um inventário de terrenos públicos com potencial para o desenvolvimento de atividades agrícolas, avaliando as condições do terreno,</w:t>
      </w:r>
      <w:r w:rsidR="005E2F52">
        <w:rPr>
          <w:rFonts w:cs="Calibri"/>
        </w:rPr>
        <w:t xml:space="preserve"> sua acessibilidade</w:t>
      </w:r>
      <w:r w:rsidR="00E90D65">
        <w:rPr>
          <w:rFonts w:cs="Calibri"/>
        </w:rPr>
        <w:t xml:space="preserve">, a legislação incidente, tamanho e usos do solo nas proximidades. Esse inventário resultou em um mapa que classificou cada terreno como apto a receber um destes tipos de usos: hortas comunitárias, operações de cultivo de pequena escala, operações de cultivo de larga escala e cultivo em superfícies impermeáveis ou </w:t>
      </w:r>
      <w:r w:rsidR="00E90D65" w:rsidRPr="005E2F52">
        <w:rPr>
          <w:rFonts w:cs="Calibri"/>
        </w:rPr>
        <w:t>solo pobre</w:t>
      </w:r>
      <w:r w:rsidR="005E2F52">
        <w:rPr>
          <w:rFonts w:cs="Calibri"/>
        </w:rPr>
        <w:t xml:space="preserve"> em nutrientes</w:t>
      </w:r>
      <w:r w:rsidR="00E90D65" w:rsidRPr="005E2F52">
        <w:rPr>
          <w:rFonts w:cs="Calibri"/>
        </w:rPr>
        <w:t>.</w:t>
      </w:r>
      <w:r w:rsidR="00E90D65">
        <w:rPr>
          <w:rFonts w:cs="Calibri"/>
        </w:rPr>
        <w:t xml:space="preserve"> Além disso, o estudo também mapeia as iniciativas d</w:t>
      </w:r>
      <w:r w:rsidR="00100005">
        <w:rPr>
          <w:rFonts w:cs="Calibri"/>
        </w:rPr>
        <w:t>e agricultura urbana existentes</w:t>
      </w:r>
      <w:r w:rsidR="005E2F52">
        <w:rPr>
          <w:rFonts w:cs="Calibri"/>
        </w:rPr>
        <w:t>,</w:t>
      </w:r>
      <w:r w:rsidR="00E90D65">
        <w:rPr>
          <w:rFonts w:cs="Calibri"/>
        </w:rPr>
        <w:t xml:space="preserve"> </w:t>
      </w:r>
      <w:r w:rsidR="00100005">
        <w:rPr>
          <w:rFonts w:cs="Calibri"/>
        </w:rPr>
        <w:t>classifica</w:t>
      </w:r>
      <w:r w:rsidR="005E2F52">
        <w:rPr>
          <w:rFonts w:cs="Calibri"/>
        </w:rPr>
        <w:t>n</w:t>
      </w:r>
      <w:r w:rsidR="00100005">
        <w:rPr>
          <w:rFonts w:cs="Calibri"/>
        </w:rPr>
        <w:t>d</w:t>
      </w:r>
      <w:r w:rsidR="005E2F52">
        <w:rPr>
          <w:rFonts w:cs="Calibri"/>
        </w:rPr>
        <w:t>o-</w:t>
      </w:r>
      <w:r w:rsidR="00100005">
        <w:rPr>
          <w:rFonts w:cs="Calibri"/>
        </w:rPr>
        <w:t xml:space="preserve">as em hortas escolares, hortas comunitárias, agricultura </w:t>
      </w:r>
      <w:r w:rsidR="001237E7">
        <w:rPr>
          <w:rFonts w:cs="Calibri"/>
        </w:rPr>
        <w:t>apoiada</w:t>
      </w:r>
      <w:r w:rsidR="00100005">
        <w:rPr>
          <w:rFonts w:cs="Calibri"/>
        </w:rPr>
        <w:t xml:space="preserve"> pela comunidade</w:t>
      </w:r>
      <w:r w:rsidR="0016079E" w:rsidRPr="003A68E0">
        <w:rPr>
          <w:rFonts w:cs="Calibri"/>
          <w:vertAlign w:val="superscript"/>
        </w:rPr>
        <w:t>vii</w:t>
      </w:r>
      <w:r w:rsidR="00100005">
        <w:rPr>
          <w:rFonts w:cs="Calibri"/>
        </w:rPr>
        <w:t xml:space="preserve"> e pontos de venda dos produtos. O estudo inclui uma análise sobre as potencialidades e desafios de inclusão da AUP na cidade e finaliza com recomendações.</w:t>
      </w:r>
    </w:p>
    <w:p w14:paraId="36D5B221" w14:textId="77777777" w:rsidR="00862B2D" w:rsidRDefault="00862B2D" w:rsidP="00CE137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018920E7" w14:textId="5FD8DF1C" w:rsidR="00100005" w:rsidRDefault="00100005" w:rsidP="00CE137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Este tipo de levantamento pode ser feito utilizando dados já existentes nas bases de pesquisa de </w:t>
      </w:r>
      <w:r>
        <w:rPr>
          <w:rFonts w:cs="Calibri"/>
        </w:rPr>
        <w:lastRenderedPageBreak/>
        <w:t>universidades ou prefeituras e metodologias j</w:t>
      </w:r>
      <w:r w:rsidR="005E2F52">
        <w:rPr>
          <w:rFonts w:cs="Calibri"/>
        </w:rPr>
        <w:t>á aplicadas e reconhecidas</w:t>
      </w:r>
      <w:r w:rsidR="00AA568B">
        <w:rPr>
          <w:rFonts w:cs="Calibri"/>
        </w:rPr>
        <w:t>,</w:t>
      </w:r>
      <w:r w:rsidR="005E2F52">
        <w:rPr>
          <w:rFonts w:cs="Calibri"/>
        </w:rPr>
        <w:t xml:space="preserve"> </w:t>
      </w:r>
      <w:r>
        <w:rPr>
          <w:rFonts w:cs="Calibri"/>
        </w:rPr>
        <w:t>como a análise do sistema de espaços livres</w:t>
      </w:r>
      <w:r w:rsidR="003A68E0" w:rsidRPr="003A68E0">
        <w:rPr>
          <w:rFonts w:cs="Calibri"/>
          <w:vertAlign w:val="superscript"/>
        </w:rPr>
        <w:t>vii</w:t>
      </w:r>
      <w:r w:rsidR="0016079E">
        <w:rPr>
          <w:rFonts w:cs="Calibri"/>
          <w:vertAlign w:val="superscript"/>
        </w:rPr>
        <w:t>i</w:t>
      </w:r>
      <w:r w:rsidR="005E2F52">
        <w:rPr>
          <w:rFonts w:cs="Calibri"/>
        </w:rPr>
        <w:t>, no caso do Brasil,</w:t>
      </w:r>
      <w:r w:rsidR="00944186">
        <w:rPr>
          <w:rFonts w:cs="Calibri"/>
        </w:rPr>
        <w:t xml:space="preserve"> e o geoprocessamento</w:t>
      </w:r>
      <w:r>
        <w:rPr>
          <w:rFonts w:cs="Calibri"/>
        </w:rPr>
        <w:t>. Nesse caso, podem ser adicionados na análise os terrenos de propriedade privada sem uso que se adequem à iniciativa e buscar instrumentos de regulação que permitam acordos com seus proprietários para usufruto temporário visando a prática da AUP.</w:t>
      </w:r>
    </w:p>
    <w:p w14:paraId="1106EC09" w14:textId="77777777" w:rsidR="008A2C00" w:rsidRDefault="008A2C00" w:rsidP="00CE137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3A10EA58" w14:textId="22C4E504" w:rsidR="005E2F52" w:rsidRPr="00F45A7D" w:rsidRDefault="005E2F52" w:rsidP="00A77F81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</w:rPr>
      </w:pPr>
      <w:r w:rsidRPr="00F45A7D">
        <w:rPr>
          <w:rFonts w:cs="Calibri"/>
          <w:b/>
        </w:rPr>
        <w:t>2) I</w:t>
      </w:r>
      <w:r w:rsidR="00F45A7D" w:rsidRPr="00F45A7D">
        <w:rPr>
          <w:rFonts w:cs="Calibri"/>
          <w:b/>
        </w:rPr>
        <w:t>ncluir a AUP no desenho urbano</w:t>
      </w:r>
    </w:p>
    <w:p w14:paraId="126C79ED" w14:textId="47830B6E" w:rsidR="006218EB" w:rsidRDefault="006218EB" w:rsidP="00A77F81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É necessário pensar estratégias para inclusão da AUP no desenho urbano. Um dos conceitos que pode ser utilizado para os projetos urbanos é o do paisagismo comestível, que consiste em criar paisagens que mesclem espécies ornamentais com espécies comestíveis, a fim de criar paisagens interessantes. Iniciativas como os pomares urbanos e a escolha de árvores frutíferas para projetos de parques, praças e canteiros podem contribuir também nesse sentido. Outro aspecto importante a ser pensado é a articulação da AUP na </w:t>
      </w:r>
      <w:r w:rsidR="00A6094E">
        <w:rPr>
          <w:rFonts w:cs="Calibri"/>
        </w:rPr>
        <w:t xml:space="preserve">infraestrutura urbana </w:t>
      </w:r>
      <w:r w:rsidR="00AA568B">
        <w:rPr>
          <w:rFonts w:cs="Calibri"/>
        </w:rPr>
        <w:t xml:space="preserve">e com </w:t>
      </w:r>
      <w:r w:rsidR="00A6094E">
        <w:rPr>
          <w:rFonts w:cs="Calibri"/>
        </w:rPr>
        <w:t>os serviços das cidades</w:t>
      </w:r>
      <w:r>
        <w:rPr>
          <w:rFonts w:cs="Calibri"/>
        </w:rPr>
        <w:t>, como drenagem, reuso de águas, sistema de tratamento de resíduos sólidos e sistema de transportes.</w:t>
      </w:r>
    </w:p>
    <w:p w14:paraId="4A008C9F" w14:textId="77777777" w:rsidR="006218EB" w:rsidRDefault="006218EB" w:rsidP="00A77F81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0F64DF84" w14:textId="7F44F757" w:rsidR="005E2F52" w:rsidRPr="00F45A7D" w:rsidRDefault="005E2F52" w:rsidP="00CE137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</w:rPr>
      </w:pPr>
      <w:r w:rsidRPr="00F45A7D">
        <w:rPr>
          <w:rFonts w:cs="Calibri"/>
          <w:b/>
        </w:rPr>
        <w:t xml:space="preserve">3) Fortalecer e desenvolver </w:t>
      </w:r>
      <w:r w:rsidR="00944186" w:rsidRPr="00F45A7D">
        <w:rPr>
          <w:rFonts w:cs="Calibri"/>
          <w:b/>
        </w:rPr>
        <w:t xml:space="preserve">atividades de apoio à </w:t>
      </w:r>
      <w:r w:rsidRPr="00F45A7D">
        <w:rPr>
          <w:rFonts w:cs="Calibri"/>
          <w:b/>
        </w:rPr>
        <w:t>AUP</w:t>
      </w:r>
    </w:p>
    <w:p w14:paraId="5DEB861D" w14:textId="4E2D2597" w:rsidR="00944186" w:rsidRDefault="006218EB" w:rsidP="00CE137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>Para que a AUP possa ser potencializada, a existência de atividades de apoio à iniciativa é essencial. Dentre as atividades de apoio importantes estão os c</w:t>
      </w:r>
      <w:r w:rsidR="00944186">
        <w:rPr>
          <w:rFonts w:cs="Calibri"/>
        </w:rPr>
        <w:t xml:space="preserve">entros de compostagem, </w:t>
      </w:r>
      <w:r w:rsidR="00961FE2">
        <w:rPr>
          <w:rFonts w:cs="Calibri"/>
        </w:rPr>
        <w:t xml:space="preserve">os </w:t>
      </w:r>
      <w:r w:rsidR="00944186">
        <w:rPr>
          <w:rFonts w:cs="Calibri"/>
        </w:rPr>
        <w:t>bancos de</w:t>
      </w:r>
      <w:r w:rsidR="007A05F9">
        <w:rPr>
          <w:rFonts w:cs="Calibri"/>
        </w:rPr>
        <w:t xml:space="preserve"> troca de</w:t>
      </w:r>
      <w:r w:rsidR="00944186">
        <w:rPr>
          <w:rFonts w:cs="Calibri"/>
        </w:rPr>
        <w:t xml:space="preserve"> semente</w:t>
      </w:r>
      <w:r w:rsidR="007A05F9">
        <w:rPr>
          <w:rFonts w:cs="Calibri"/>
        </w:rPr>
        <w:t>s</w:t>
      </w:r>
      <w:r w:rsidR="00961FE2">
        <w:rPr>
          <w:rFonts w:cs="Calibri"/>
        </w:rPr>
        <w:t>,</w:t>
      </w:r>
      <w:r w:rsidR="00944186">
        <w:rPr>
          <w:rFonts w:cs="Calibri"/>
        </w:rPr>
        <w:t xml:space="preserve"> </w:t>
      </w:r>
      <w:r w:rsidR="007A05F9">
        <w:rPr>
          <w:rFonts w:cs="Calibri"/>
        </w:rPr>
        <w:t>realização de feiras</w:t>
      </w:r>
      <w:r w:rsidR="00961FE2">
        <w:rPr>
          <w:rFonts w:cs="Calibri"/>
        </w:rPr>
        <w:t xml:space="preserve"> periódicas e a divulgação apropriada de pontos de venda de alimentos e iniciativas de AUP.</w:t>
      </w:r>
    </w:p>
    <w:p w14:paraId="2AF49CE5" w14:textId="77777777" w:rsidR="00100005" w:rsidRDefault="00100005" w:rsidP="00CE137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388D91E2" w14:textId="0D4B2DC3" w:rsidR="005E2F52" w:rsidRPr="00F45A7D" w:rsidRDefault="005E2F52" w:rsidP="00CE137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</w:rPr>
      </w:pPr>
      <w:r w:rsidRPr="00F45A7D">
        <w:rPr>
          <w:rFonts w:cs="Calibri"/>
          <w:b/>
        </w:rPr>
        <w:t>4) Criar marcos legais para a AUP</w:t>
      </w:r>
    </w:p>
    <w:p w14:paraId="35C0D508" w14:textId="30D7661D" w:rsidR="00100005" w:rsidRDefault="00264812" w:rsidP="00CE137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264812">
        <w:rPr>
          <w:rFonts w:cs="Calibri"/>
        </w:rPr>
        <w:t>A criação de uma política local para a AUP é essencial para o incentivo da prática.</w:t>
      </w:r>
      <w:r w:rsidR="00A77F81" w:rsidRPr="00264812">
        <w:rPr>
          <w:rFonts w:cs="Calibri"/>
        </w:rPr>
        <w:t xml:space="preserve"> </w:t>
      </w:r>
      <w:r w:rsidRPr="00264812">
        <w:rPr>
          <w:rFonts w:cs="Calibri"/>
        </w:rPr>
        <w:t>Também é necessário que ela figure em legislações que tratam da ordenamento e planejamento da cidade, como o Plano Diretor</w:t>
      </w:r>
      <w:r w:rsidR="00F351BA">
        <w:rPr>
          <w:rFonts w:cs="Calibri"/>
        </w:rPr>
        <w:t xml:space="preserve"> municipal e metropolitano</w:t>
      </w:r>
      <w:r w:rsidRPr="00264812">
        <w:rPr>
          <w:rFonts w:cs="Calibri"/>
        </w:rPr>
        <w:t xml:space="preserve"> e</w:t>
      </w:r>
      <w:r w:rsidR="00F351BA">
        <w:rPr>
          <w:rFonts w:cs="Calibri"/>
        </w:rPr>
        <w:t xml:space="preserve"> as respectivas</w:t>
      </w:r>
      <w:r w:rsidRPr="00264812">
        <w:rPr>
          <w:rFonts w:cs="Calibri"/>
        </w:rPr>
        <w:t xml:space="preserve"> Leis de Uso </w:t>
      </w:r>
      <w:r w:rsidR="00F351BA">
        <w:rPr>
          <w:rFonts w:cs="Calibri"/>
        </w:rPr>
        <w:t xml:space="preserve">e Ocupação </w:t>
      </w:r>
      <w:r w:rsidRPr="00264812">
        <w:rPr>
          <w:rFonts w:cs="Calibri"/>
        </w:rPr>
        <w:t>do Solo.</w:t>
      </w:r>
      <w:r>
        <w:rPr>
          <w:rFonts w:cs="Calibri"/>
        </w:rPr>
        <w:t xml:space="preserve"> É preciso buscar também, nos marcos legais já existentes, </w:t>
      </w:r>
      <w:r w:rsidR="00F351BA">
        <w:rPr>
          <w:rFonts w:cs="Calibri"/>
        </w:rPr>
        <w:t xml:space="preserve">de outras esferas do governo, </w:t>
      </w:r>
      <w:r>
        <w:rPr>
          <w:rFonts w:cs="Calibri"/>
        </w:rPr>
        <w:t xml:space="preserve">instrumentos que facilitem a viabilização da prática da AUP. O Estatuto da Cidade </w:t>
      </w:r>
      <w:r w:rsidR="00F351BA">
        <w:rPr>
          <w:rFonts w:cs="Calibri"/>
        </w:rPr>
        <w:t>incorpora</w:t>
      </w:r>
      <w:r>
        <w:rPr>
          <w:rFonts w:cs="Calibri"/>
        </w:rPr>
        <w:t xml:space="preserve"> alguns instrumentos que podem facilitar o acesso à terra, que é um dos principais entraves à atividade </w:t>
      </w:r>
      <w:r w:rsidR="00975507">
        <w:rPr>
          <w:rFonts w:cs="Calibri"/>
        </w:rPr>
        <w:t xml:space="preserve">permanência de atividades </w:t>
      </w:r>
      <w:r>
        <w:rPr>
          <w:rFonts w:cs="Calibri"/>
        </w:rPr>
        <w:t>agrícola</w:t>
      </w:r>
      <w:r w:rsidR="00975507">
        <w:rPr>
          <w:rFonts w:cs="Calibri"/>
        </w:rPr>
        <w:t>s</w:t>
      </w:r>
      <w:r>
        <w:rPr>
          <w:rFonts w:cs="Calibri"/>
        </w:rPr>
        <w:t xml:space="preserve"> nas cidades.</w:t>
      </w:r>
    </w:p>
    <w:p w14:paraId="043500BD" w14:textId="77777777" w:rsidR="00264812" w:rsidRDefault="00264812" w:rsidP="00CE137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00BFB50E" w14:textId="375E51CB" w:rsidR="00100005" w:rsidRPr="00F45A7D" w:rsidRDefault="005E2F52" w:rsidP="00CE137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</w:rPr>
      </w:pPr>
      <w:r w:rsidRPr="00F45A7D">
        <w:rPr>
          <w:rFonts w:cs="Calibri"/>
          <w:b/>
        </w:rPr>
        <w:t>5) Criar marcos institucionais para a AUP</w:t>
      </w:r>
    </w:p>
    <w:p w14:paraId="76929501" w14:textId="2D818E66" w:rsidR="00F45A7D" w:rsidRDefault="00DF4357" w:rsidP="00CE137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>É também importante que sejam criadas s</w:t>
      </w:r>
      <w:r w:rsidR="00F45A7D">
        <w:rPr>
          <w:rFonts w:cs="Calibri"/>
        </w:rPr>
        <w:t>ecretarias específicas que tratem do tema</w:t>
      </w:r>
      <w:r>
        <w:rPr>
          <w:rFonts w:cs="Calibri"/>
        </w:rPr>
        <w:t xml:space="preserve"> da AUP nos municípios</w:t>
      </w:r>
      <w:r w:rsidR="00F45A7D">
        <w:rPr>
          <w:rFonts w:cs="Calibri"/>
        </w:rPr>
        <w:t xml:space="preserve"> ou</w:t>
      </w:r>
      <w:r>
        <w:rPr>
          <w:rFonts w:cs="Calibri"/>
        </w:rPr>
        <w:t xml:space="preserve"> mesmo</w:t>
      </w:r>
      <w:r w:rsidR="00F45A7D">
        <w:rPr>
          <w:rFonts w:cs="Calibri"/>
        </w:rPr>
        <w:t xml:space="preserve"> departamentos</w:t>
      </w:r>
      <w:r>
        <w:rPr>
          <w:rFonts w:cs="Calibri"/>
        </w:rPr>
        <w:t xml:space="preserve"> especializados</w:t>
      </w:r>
      <w:r w:rsidR="00F45A7D">
        <w:rPr>
          <w:rFonts w:cs="Calibri"/>
        </w:rPr>
        <w:t xml:space="preserve"> </w:t>
      </w:r>
      <w:r>
        <w:rPr>
          <w:rFonts w:cs="Calibri"/>
        </w:rPr>
        <w:t>dentro de</w:t>
      </w:r>
      <w:r w:rsidR="00A6094E">
        <w:rPr>
          <w:rFonts w:cs="Calibri"/>
        </w:rPr>
        <w:t xml:space="preserve"> </w:t>
      </w:r>
      <w:r w:rsidR="00A6094E">
        <w:rPr>
          <w:rFonts w:cs="Calibri"/>
        </w:rPr>
        <w:lastRenderedPageBreak/>
        <w:t>secretarias e</w:t>
      </w:r>
      <w:r>
        <w:rPr>
          <w:rFonts w:cs="Calibri"/>
        </w:rPr>
        <w:t>xistentes</w:t>
      </w:r>
      <w:r w:rsidR="00F45A7D">
        <w:rPr>
          <w:rFonts w:cs="Calibri"/>
        </w:rPr>
        <w:t xml:space="preserve">. Tendo em vista o caráter multifuncional da AUP, é </w:t>
      </w:r>
      <w:r>
        <w:rPr>
          <w:rFonts w:cs="Calibri"/>
        </w:rPr>
        <w:t>fundamental</w:t>
      </w:r>
      <w:r w:rsidR="00F45A7D">
        <w:rPr>
          <w:rFonts w:cs="Calibri"/>
        </w:rPr>
        <w:t xml:space="preserve"> que haja uma articulação com out</w:t>
      </w:r>
      <w:r>
        <w:rPr>
          <w:rFonts w:cs="Calibri"/>
        </w:rPr>
        <w:t xml:space="preserve">ras secretarias e departamentos municipais que tenham relação com a </w:t>
      </w:r>
      <w:r w:rsidR="009E23C6">
        <w:rPr>
          <w:rFonts w:cs="Calibri"/>
        </w:rPr>
        <w:t>AUP;</w:t>
      </w:r>
    </w:p>
    <w:p w14:paraId="6F3226FA" w14:textId="77777777" w:rsidR="00944186" w:rsidRDefault="00944186" w:rsidP="00CE137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009DE301" w14:textId="400A481F" w:rsidR="00F45A7D" w:rsidRPr="00F45A7D" w:rsidRDefault="005E2F52" w:rsidP="00CE137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highlight w:val="yellow"/>
        </w:rPr>
      </w:pPr>
      <w:r w:rsidRPr="00F45A7D">
        <w:rPr>
          <w:rFonts w:cs="Calibri"/>
          <w:b/>
        </w:rPr>
        <w:t>6) Desenvolver p</w:t>
      </w:r>
      <w:r w:rsidR="00944186" w:rsidRPr="00F45A7D">
        <w:rPr>
          <w:rFonts w:cs="Calibri"/>
          <w:b/>
        </w:rPr>
        <w:t>olíticas públicas</w:t>
      </w:r>
      <w:r w:rsidR="00F45A7D">
        <w:rPr>
          <w:rFonts w:cs="Calibri"/>
          <w:b/>
        </w:rPr>
        <w:t xml:space="preserve"> para a AUP</w:t>
      </w:r>
      <w:r w:rsidR="00A77F81" w:rsidRPr="00F45A7D">
        <w:rPr>
          <w:rFonts w:cs="Calibri"/>
          <w:b/>
          <w:highlight w:val="yellow"/>
        </w:rPr>
        <w:t xml:space="preserve"> </w:t>
      </w:r>
    </w:p>
    <w:p w14:paraId="720E3EE0" w14:textId="27430708" w:rsidR="00944186" w:rsidRDefault="00DC1F90" w:rsidP="0040054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As políticas voltadas para a AUP devem existir para fortalecer a atividade de planejamento e as ações setoriais. </w:t>
      </w:r>
      <w:r w:rsidR="00B45F64" w:rsidRPr="00400549">
        <w:rPr>
          <w:rFonts w:cs="Calibri"/>
        </w:rPr>
        <w:t>São diversos os exemplos de iniciativas de políticas públicas para a AUP</w:t>
      </w:r>
      <w:r w:rsidR="00B40E0A">
        <w:rPr>
          <w:rFonts w:cs="Calibri"/>
        </w:rPr>
        <w:t xml:space="preserve"> aplicados em cidades ao redor do globo que podem ser utilizados como referência</w:t>
      </w:r>
      <w:r w:rsidR="00B45F64" w:rsidRPr="00400549">
        <w:rPr>
          <w:rFonts w:cs="Calibri"/>
        </w:rPr>
        <w:t>. É preciso</w:t>
      </w:r>
      <w:r w:rsidR="00B40E0A">
        <w:rPr>
          <w:rFonts w:cs="Calibri"/>
        </w:rPr>
        <w:t>, no entanto,</w:t>
      </w:r>
      <w:r w:rsidR="00B45F64" w:rsidRPr="00400549">
        <w:rPr>
          <w:rFonts w:cs="Calibri"/>
        </w:rPr>
        <w:t xml:space="preserve"> criar uma política abrangente de incentivo à produção agrícola</w:t>
      </w:r>
      <w:r w:rsidR="00B40E0A">
        <w:rPr>
          <w:rFonts w:cs="Calibri"/>
        </w:rPr>
        <w:t xml:space="preserve"> e</w:t>
      </w:r>
      <w:r w:rsidR="00400549" w:rsidRPr="00400549">
        <w:rPr>
          <w:rFonts w:cs="Calibri"/>
        </w:rPr>
        <w:t xml:space="preserve"> não apenas</w:t>
      </w:r>
      <w:r w:rsidR="00B40E0A">
        <w:rPr>
          <w:rFonts w:cs="Calibri"/>
        </w:rPr>
        <w:t xml:space="preserve"> focar em iniciativas</w:t>
      </w:r>
      <w:r w:rsidR="00400549" w:rsidRPr="00400549">
        <w:rPr>
          <w:rFonts w:cs="Calibri"/>
        </w:rPr>
        <w:t xml:space="preserve"> setoria</w:t>
      </w:r>
      <w:r w:rsidR="00B40E0A">
        <w:rPr>
          <w:rFonts w:cs="Calibri"/>
        </w:rPr>
        <w:t>is</w:t>
      </w:r>
      <w:r w:rsidR="009E23C6">
        <w:rPr>
          <w:rFonts w:cs="Calibri"/>
        </w:rPr>
        <w:t xml:space="preserve"> que</w:t>
      </w:r>
      <w:r w:rsidR="00400549" w:rsidRPr="00400549">
        <w:rPr>
          <w:rFonts w:cs="Calibri"/>
        </w:rPr>
        <w:t xml:space="preserve"> invest</w:t>
      </w:r>
      <w:r w:rsidR="009E23C6">
        <w:rPr>
          <w:rFonts w:cs="Calibri"/>
        </w:rPr>
        <w:t>em</w:t>
      </w:r>
      <w:r w:rsidR="00B40E0A">
        <w:rPr>
          <w:rFonts w:cs="Calibri"/>
        </w:rPr>
        <w:t xml:space="preserve"> somente</w:t>
      </w:r>
      <w:r w:rsidR="00400549" w:rsidRPr="00400549">
        <w:rPr>
          <w:rFonts w:cs="Calibri"/>
        </w:rPr>
        <w:t xml:space="preserve"> em um tipo de prática. Nessas políticas, é essencial que se pensem em formas de financiamento, assistência técnica, ações educativas e fomento à pesquisa, ensino e extensão que se relacionem à AUP.</w:t>
      </w:r>
    </w:p>
    <w:p w14:paraId="0533B491" w14:textId="77777777" w:rsidR="00100005" w:rsidRDefault="00100005" w:rsidP="00CE137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1DA9E8FB" w14:textId="3BA0F138" w:rsidR="005E2F52" w:rsidRPr="00F45A7D" w:rsidRDefault="005E2F52" w:rsidP="00CE137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</w:rPr>
      </w:pPr>
      <w:r w:rsidRPr="00F45A7D">
        <w:rPr>
          <w:rFonts w:cs="Calibri"/>
          <w:b/>
        </w:rPr>
        <w:t>7) Incluir a comunidade</w:t>
      </w:r>
      <w:r w:rsidR="00DC1F90">
        <w:rPr>
          <w:rFonts w:cs="Calibri"/>
          <w:b/>
        </w:rPr>
        <w:t xml:space="preserve"> em todo o</w:t>
      </w:r>
      <w:r w:rsidR="00A77F81" w:rsidRPr="00F45A7D">
        <w:rPr>
          <w:rFonts w:cs="Calibri"/>
          <w:b/>
        </w:rPr>
        <w:t xml:space="preserve"> processo</w:t>
      </w:r>
    </w:p>
    <w:p w14:paraId="3061C5B8" w14:textId="4CB90B8E" w:rsidR="0025335A" w:rsidRDefault="0025335A" w:rsidP="00CE137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>To</w:t>
      </w:r>
      <w:r w:rsidR="00DC1F90">
        <w:rPr>
          <w:rFonts w:cs="Calibri"/>
        </w:rPr>
        <w:t xml:space="preserve">das as etapas do </w:t>
      </w:r>
      <w:r>
        <w:rPr>
          <w:rFonts w:cs="Calibri"/>
        </w:rPr>
        <w:t>processo de inclusão da AUP no planejamento urbano deve</w:t>
      </w:r>
      <w:r w:rsidR="00DC1F90">
        <w:rPr>
          <w:rFonts w:cs="Calibri"/>
        </w:rPr>
        <w:t>m ser pensadas</w:t>
      </w:r>
      <w:r>
        <w:rPr>
          <w:rFonts w:cs="Calibri"/>
        </w:rPr>
        <w:t xml:space="preserve"> de forma a incluir a participaç</w:t>
      </w:r>
      <w:r w:rsidR="00B901D9">
        <w:rPr>
          <w:rFonts w:cs="Calibri"/>
        </w:rPr>
        <w:t>ão social, pois é um direito da população ser informada e poder participar d</w:t>
      </w:r>
      <w:r w:rsidR="009E23C6">
        <w:rPr>
          <w:rFonts w:cs="Calibri"/>
        </w:rPr>
        <w:t>o</w:t>
      </w:r>
      <w:r w:rsidR="00B901D9">
        <w:rPr>
          <w:rFonts w:cs="Calibri"/>
        </w:rPr>
        <w:t xml:space="preserve"> </w:t>
      </w:r>
      <w:r w:rsidR="009E23C6">
        <w:rPr>
          <w:rFonts w:cs="Calibri"/>
        </w:rPr>
        <w:t>planejamento</w:t>
      </w:r>
      <w:r w:rsidR="00B901D9">
        <w:rPr>
          <w:rFonts w:cs="Calibri"/>
        </w:rPr>
        <w:t xml:space="preserve"> das cidades. Além disso, não faz sentido elaborar uma política de AUP </w:t>
      </w:r>
      <w:r w:rsidR="009E23C6">
        <w:rPr>
          <w:rFonts w:cs="Calibri"/>
        </w:rPr>
        <w:t>sem participação comunitária</w:t>
      </w:r>
      <w:r w:rsidR="00B901D9">
        <w:rPr>
          <w:rFonts w:cs="Calibri"/>
        </w:rPr>
        <w:t xml:space="preserve">, uma vez que alguns dos projetos dependerão da participação ativa de moradores locais, como as hortas comunitárias. Todas as informações </w:t>
      </w:r>
      <w:r w:rsidR="000B48C3">
        <w:rPr>
          <w:rFonts w:cs="Calibri"/>
        </w:rPr>
        <w:t>importantes</w:t>
      </w:r>
      <w:r w:rsidR="00B901D9">
        <w:rPr>
          <w:rFonts w:cs="Calibri"/>
        </w:rPr>
        <w:t xml:space="preserve"> devem ser facilmente acessadas pelo público em geral.</w:t>
      </w:r>
    </w:p>
    <w:p w14:paraId="4FF78176" w14:textId="77777777" w:rsidR="00100005" w:rsidRPr="000B48C3" w:rsidRDefault="00100005" w:rsidP="00CE1376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sz w:val="24"/>
          <w:szCs w:val="24"/>
        </w:rPr>
      </w:pPr>
    </w:p>
    <w:p w14:paraId="19351F7F" w14:textId="350977E0" w:rsidR="00CF1E74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color w:val="BFBFBF"/>
          <w:sz w:val="24"/>
          <w:szCs w:val="24"/>
        </w:rPr>
      </w:pPr>
      <w:r w:rsidRPr="0020318F">
        <w:rPr>
          <w:rFonts w:cs="Calibri"/>
          <w:b/>
          <w:sz w:val="24"/>
          <w:szCs w:val="24"/>
        </w:rPr>
        <w:t>CON</w:t>
      </w:r>
      <w:r w:rsidR="00D22DFD">
        <w:rPr>
          <w:rFonts w:cs="Calibri"/>
          <w:b/>
          <w:sz w:val="24"/>
          <w:szCs w:val="24"/>
        </w:rPr>
        <w:t>SIDERAÇÕES FINAI</w:t>
      </w:r>
      <w:r w:rsidRPr="0020318F">
        <w:rPr>
          <w:rFonts w:cs="Calibri"/>
          <w:b/>
          <w:sz w:val="24"/>
          <w:szCs w:val="24"/>
        </w:rPr>
        <w:t>S</w:t>
      </w:r>
      <w:r w:rsidR="00D22DFD">
        <w:rPr>
          <w:rFonts w:cs="Calibri"/>
          <w:b/>
          <w:sz w:val="24"/>
          <w:szCs w:val="24"/>
        </w:rPr>
        <w:t xml:space="preserve"> </w:t>
      </w:r>
    </w:p>
    <w:p w14:paraId="4748AD7B" w14:textId="77777777" w:rsidR="001C6825" w:rsidRPr="003F4FF8" w:rsidRDefault="001C6825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14:paraId="2CA28F8A" w14:textId="16FFDEBC" w:rsidR="00FD64DF" w:rsidRDefault="00417A16" w:rsidP="00D055D1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 xml:space="preserve">A </w:t>
      </w:r>
      <w:r w:rsidR="000F2336">
        <w:rPr>
          <w:rFonts w:cs="Calibri"/>
        </w:rPr>
        <w:t xml:space="preserve">pesquisa realizada demonstra </w:t>
      </w:r>
      <w:r>
        <w:rPr>
          <w:rFonts w:cs="Calibri"/>
        </w:rPr>
        <w:t xml:space="preserve">a importância da abordagem multifuncional da </w:t>
      </w:r>
      <w:r w:rsidR="000F2336">
        <w:rPr>
          <w:rFonts w:cs="Calibri"/>
        </w:rPr>
        <w:t>AUP, que</w:t>
      </w:r>
      <w:r>
        <w:rPr>
          <w:rFonts w:cs="Calibri"/>
        </w:rPr>
        <w:t xml:space="preserve"> deve ser entendida </w:t>
      </w:r>
      <w:r w:rsidR="000F2336">
        <w:rPr>
          <w:rFonts w:cs="Calibri"/>
        </w:rPr>
        <w:t xml:space="preserve">para além do seu </w:t>
      </w:r>
      <w:r>
        <w:rPr>
          <w:rFonts w:cs="Calibri"/>
        </w:rPr>
        <w:t>potencial</w:t>
      </w:r>
      <w:r w:rsidR="000F2336">
        <w:rPr>
          <w:rFonts w:cs="Calibri"/>
        </w:rPr>
        <w:t>.</w:t>
      </w:r>
      <w:r>
        <w:rPr>
          <w:rFonts w:cs="Calibri"/>
        </w:rPr>
        <w:t xml:space="preserve"> Quando inserida no contexto do planejamento urbano, a AUP pode </w:t>
      </w:r>
      <w:r w:rsidR="000F2336">
        <w:rPr>
          <w:rFonts w:cs="Calibri"/>
        </w:rPr>
        <w:t xml:space="preserve">contribuir para a amenizar problemas </w:t>
      </w:r>
      <w:r>
        <w:rPr>
          <w:rFonts w:cs="Calibri"/>
        </w:rPr>
        <w:t xml:space="preserve">como a </w:t>
      </w:r>
      <w:r w:rsidR="00367611">
        <w:rPr>
          <w:rFonts w:cs="Calibri"/>
        </w:rPr>
        <w:t>carência</w:t>
      </w:r>
      <w:r>
        <w:rPr>
          <w:rFonts w:cs="Calibri"/>
        </w:rPr>
        <w:t xml:space="preserve"> de infraestrutura verde, </w:t>
      </w:r>
      <w:r w:rsidR="00367611">
        <w:rPr>
          <w:rFonts w:cs="Calibri"/>
        </w:rPr>
        <w:t xml:space="preserve">deficiências na drenagem, a </w:t>
      </w:r>
      <w:r>
        <w:rPr>
          <w:rFonts w:cs="Calibri"/>
        </w:rPr>
        <w:t xml:space="preserve">falta de coesão social, </w:t>
      </w:r>
      <w:r w:rsidR="00367611">
        <w:rPr>
          <w:rFonts w:cs="Calibri"/>
        </w:rPr>
        <w:t xml:space="preserve">a </w:t>
      </w:r>
      <w:r>
        <w:rPr>
          <w:rFonts w:cs="Calibri"/>
        </w:rPr>
        <w:t>persistência de terrenos ociosos e o abandono de espaços públicos.</w:t>
      </w:r>
      <w:r w:rsidR="00367611">
        <w:rPr>
          <w:rFonts w:cs="Calibri"/>
        </w:rPr>
        <w:t xml:space="preserve"> Portanto, </w:t>
      </w:r>
      <w:r w:rsidR="00FD64DF">
        <w:rPr>
          <w:rFonts w:cs="Calibri"/>
        </w:rPr>
        <w:t>por s</w:t>
      </w:r>
      <w:r w:rsidR="00367611">
        <w:rPr>
          <w:rFonts w:cs="Calibri"/>
        </w:rPr>
        <w:t>ua</w:t>
      </w:r>
      <w:r w:rsidR="00FD64DF">
        <w:rPr>
          <w:rFonts w:cs="Calibri"/>
        </w:rPr>
        <w:t xml:space="preserve">s potencialidades, </w:t>
      </w:r>
      <w:r w:rsidR="00367611">
        <w:rPr>
          <w:rFonts w:cs="Calibri"/>
        </w:rPr>
        <w:t>esta iniciativa deve</w:t>
      </w:r>
      <w:r w:rsidR="00FD64DF">
        <w:rPr>
          <w:rFonts w:cs="Calibri"/>
        </w:rPr>
        <w:t xml:space="preserve"> fazer parte do planejamento das cidades.</w:t>
      </w:r>
      <w:r w:rsidR="00862B2D">
        <w:rPr>
          <w:rFonts w:cs="Calibri"/>
        </w:rPr>
        <w:t xml:space="preserve"> </w:t>
      </w:r>
      <w:r w:rsidR="00FD64DF">
        <w:rPr>
          <w:rFonts w:cs="Calibri"/>
        </w:rPr>
        <w:t xml:space="preserve">Contudo, são diversos os desafios </w:t>
      </w:r>
      <w:r w:rsidR="00367611">
        <w:rPr>
          <w:rFonts w:cs="Calibri"/>
        </w:rPr>
        <w:t>para a efetivação e fortalecimento d</w:t>
      </w:r>
      <w:r w:rsidR="00FD64DF">
        <w:rPr>
          <w:rFonts w:cs="Calibri"/>
        </w:rPr>
        <w:t>a prática da AUP, sendo o principal entrave a dificuldade de acesso à terra urbana. Para</w:t>
      </w:r>
      <w:r w:rsidR="00367611">
        <w:rPr>
          <w:rFonts w:cs="Calibri"/>
        </w:rPr>
        <w:t xml:space="preserve"> enfrentar tais desafios</w:t>
      </w:r>
      <w:r w:rsidR="00FD64DF">
        <w:rPr>
          <w:rFonts w:cs="Calibri"/>
        </w:rPr>
        <w:t xml:space="preserve">, </w:t>
      </w:r>
      <w:r w:rsidR="00367611">
        <w:rPr>
          <w:rFonts w:cs="Calibri"/>
        </w:rPr>
        <w:t xml:space="preserve">é preciso que haja </w:t>
      </w:r>
      <w:r w:rsidR="00FD64DF">
        <w:rPr>
          <w:rFonts w:cs="Calibri"/>
        </w:rPr>
        <w:t>esforço conjunto do setor público, privado</w:t>
      </w:r>
      <w:r w:rsidR="00367611">
        <w:rPr>
          <w:rFonts w:cs="Calibri"/>
        </w:rPr>
        <w:t xml:space="preserve"> e da comunidade.</w:t>
      </w:r>
    </w:p>
    <w:p w14:paraId="0CDE3B17" w14:textId="77777777" w:rsidR="00FD64DF" w:rsidRDefault="00FD64DF" w:rsidP="00D055D1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1EAF6828" w14:textId="7E50006D" w:rsidR="00367611" w:rsidRDefault="00E65BDE" w:rsidP="00D055D1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 w:rsidRPr="00E65BDE">
        <w:rPr>
          <w:rFonts w:cs="Calibri"/>
        </w:rPr>
        <w:t xml:space="preserve">No que diz respeito à </w:t>
      </w:r>
      <w:r w:rsidR="00367611" w:rsidRPr="00E65BDE">
        <w:rPr>
          <w:rFonts w:cs="Calibri"/>
        </w:rPr>
        <w:t>dissertação, a</w:t>
      </w:r>
      <w:r w:rsidR="00367611">
        <w:rPr>
          <w:rFonts w:cs="Calibri"/>
        </w:rPr>
        <w:t xml:space="preserve"> pesquisa</w:t>
      </w:r>
      <w:r w:rsidR="000F2336">
        <w:rPr>
          <w:rFonts w:cs="Calibri"/>
        </w:rPr>
        <w:t xml:space="preserve"> </w:t>
      </w:r>
      <w:r>
        <w:rPr>
          <w:rFonts w:cs="Calibri"/>
        </w:rPr>
        <w:t>direcionou o entendimento</w:t>
      </w:r>
      <w:r w:rsidR="00367611">
        <w:rPr>
          <w:rFonts w:cs="Calibri"/>
        </w:rPr>
        <w:t xml:space="preserve"> </w:t>
      </w:r>
      <w:r>
        <w:rPr>
          <w:rFonts w:cs="Calibri"/>
        </w:rPr>
        <w:t>d</w:t>
      </w:r>
      <w:r w:rsidR="000F2336">
        <w:rPr>
          <w:rFonts w:cs="Calibri"/>
        </w:rPr>
        <w:t xml:space="preserve">o papel do Gramorezinho </w:t>
      </w:r>
      <w:r w:rsidR="00367611">
        <w:rPr>
          <w:rFonts w:cs="Calibri"/>
        </w:rPr>
        <w:t>em</w:t>
      </w:r>
      <w:r w:rsidR="000F2336">
        <w:rPr>
          <w:rFonts w:cs="Calibri"/>
        </w:rPr>
        <w:t xml:space="preserve"> u</w:t>
      </w:r>
      <w:r w:rsidR="00367611">
        <w:rPr>
          <w:rFonts w:cs="Calibri"/>
        </w:rPr>
        <w:t xml:space="preserve">ma perspectiva mais abrangente. </w:t>
      </w:r>
      <w:r>
        <w:rPr>
          <w:rFonts w:cs="Calibri"/>
        </w:rPr>
        <w:t>Além da importância da área para o abastecimento alimentar em Natal e sustento das famílias que compõe a comunidade, o Gramorezinho cumpre um importante papel acrescentando infraestrutura verde à cidade, contribuindo para a biodiversidade e para a preservação de uma paisagem e uma cultura singular. Estes fatores reforçam a importância da permanência da atividade agrícola no local e a sua regulamentação com AEIS de Segurança Alimentar. Tal regulamentação pode funcionar como o ponto de partida para uma política mais abrangente de AUP para Natal, que potencialize o papel multifuncional da agricultura.</w:t>
      </w:r>
    </w:p>
    <w:p w14:paraId="0B6ABA3F" w14:textId="77777777" w:rsidR="00367611" w:rsidRDefault="00367611" w:rsidP="00D055D1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14:paraId="3A585D58" w14:textId="74065D47" w:rsidR="00863708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b/>
          <w:sz w:val="24"/>
          <w:szCs w:val="24"/>
        </w:rPr>
      </w:pPr>
      <w:r w:rsidRPr="0020318F">
        <w:rPr>
          <w:rFonts w:cs="Calibri"/>
          <w:b/>
          <w:sz w:val="24"/>
          <w:szCs w:val="24"/>
        </w:rPr>
        <w:t>AGRADECIMENTOS</w:t>
      </w:r>
    </w:p>
    <w:p w14:paraId="00404771" w14:textId="77777777" w:rsidR="00EA29F6" w:rsidRDefault="00EA29F6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14:paraId="6B01CBC3" w14:textId="5DF4EAC6" w:rsidR="00CF1E74" w:rsidRPr="00852EDB" w:rsidRDefault="001C6825" w:rsidP="00D055D1">
      <w:pPr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  <w:r>
        <w:rPr>
          <w:rFonts w:cs="Calibri"/>
        </w:rPr>
        <w:t>À prof.ª Ruth Ataíde, pela orientação dedicada à pesquisa.</w:t>
      </w:r>
    </w:p>
    <w:p w14:paraId="3EF2ED07" w14:textId="77777777" w:rsidR="00CF1E74" w:rsidRPr="003F4FF8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14:paraId="087C02AF" w14:textId="5B62AC7C" w:rsidR="00CF1E74" w:rsidRPr="003F4FF8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  <w:r w:rsidRPr="00863708">
        <w:rPr>
          <w:rFonts w:cs="Calibri"/>
          <w:b/>
          <w:sz w:val="24"/>
          <w:szCs w:val="24"/>
        </w:rPr>
        <w:t>REFERÊNCIAS BIBLIOGRÁFICAS</w:t>
      </w:r>
    </w:p>
    <w:p w14:paraId="187F9E96" w14:textId="77777777" w:rsidR="00CF1E74" w:rsidRPr="003F4FF8" w:rsidRDefault="00CF1E74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4"/>
          <w:szCs w:val="24"/>
        </w:rPr>
      </w:pPr>
    </w:p>
    <w:p w14:paraId="4DA180BE" w14:textId="77777777" w:rsidR="0098542D" w:rsidRDefault="0098542D" w:rsidP="0098542D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502EA8">
        <w:rPr>
          <w:rFonts w:cs="Calibri"/>
          <w:sz w:val="20"/>
          <w:szCs w:val="20"/>
        </w:rPr>
        <w:t xml:space="preserve">BRASIL. Congresso Nacional. </w:t>
      </w:r>
      <w:r w:rsidRPr="00502EA8">
        <w:rPr>
          <w:rFonts w:cs="Calibri"/>
          <w:b/>
          <w:sz w:val="20"/>
          <w:szCs w:val="20"/>
        </w:rPr>
        <w:t>Lei Federal nº 1</w:t>
      </w:r>
      <w:r>
        <w:rPr>
          <w:rFonts w:cs="Calibri"/>
          <w:b/>
          <w:sz w:val="20"/>
          <w:szCs w:val="20"/>
        </w:rPr>
        <w:t>0</w:t>
      </w:r>
      <w:r w:rsidRPr="00502EA8">
        <w:rPr>
          <w:rFonts w:cs="Calibri"/>
          <w:b/>
          <w:sz w:val="20"/>
          <w:szCs w:val="20"/>
        </w:rPr>
        <w:t>.</w:t>
      </w:r>
      <w:r>
        <w:rPr>
          <w:rFonts w:cs="Calibri"/>
          <w:b/>
          <w:sz w:val="20"/>
          <w:szCs w:val="20"/>
        </w:rPr>
        <w:t>257</w:t>
      </w:r>
      <w:r w:rsidRPr="00502EA8">
        <w:rPr>
          <w:rFonts w:cs="Calibri"/>
          <w:b/>
          <w:sz w:val="20"/>
          <w:szCs w:val="20"/>
        </w:rPr>
        <w:t xml:space="preserve">, de </w:t>
      </w:r>
      <w:r>
        <w:rPr>
          <w:rFonts w:cs="Calibri"/>
          <w:b/>
          <w:sz w:val="20"/>
          <w:szCs w:val="20"/>
        </w:rPr>
        <w:t>10 de julho de 2</w:t>
      </w:r>
      <w:r w:rsidRPr="00502EA8">
        <w:rPr>
          <w:rFonts w:cs="Calibri"/>
          <w:b/>
          <w:sz w:val="20"/>
          <w:szCs w:val="20"/>
        </w:rPr>
        <w:t>00</w:t>
      </w:r>
      <w:r>
        <w:rPr>
          <w:rFonts w:cs="Calibri"/>
          <w:b/>
          <w:sz w:val="20"/>
          <w:szCs w:val="20"/>
        </w:rPr>
        <w:t>1</w:t>
      </w:r>
      <w:r w:rsidRPr="00502EA8">
        <w:rPr>
          <w:rFonts w:cs="Calibri"/>
          <w:sz w:val="20"/>
          <w:szCs w:val="20"/>
        </w:rPr>
        <w:t xml:space="preserve">. </w:t>
      </w:r>
      <w:r w:rsidRPr="00F12DED">
        <w:rPr>
          <w:rFonts w:cs="Calibri"/>
          <w:sz w:val="20"/>
          <w:szCs w:val="20"/>
        </w:rPr>
        <w:t>Regulamenta os arts. 182 e 183 da Constituição Federal, estabelece diretrizes gerais da política urbana e dá outras providências.</w:t>
      </w:r>
      <w:r>
        <w:rPr>
          <w:rFonts w:cs="Calibri"/>
          <w:sz w:val="20"/>
          <w:szCs w:val="20"/>
        </w:rPr>
        <w:t xml:space="preserve"> Brasil, 2001</w:t>
      </w:r>
      <w:r w:rsidRPr="00502EA8">
        <w:rPr>
          <w:rFonts w:cs="Calibri"/>
          <w:sz w:val="20"/>
          <w:szCs w:val="20"/>
        </w:rPr>
        <w:t>.</w:t>
      </w:r>
    </w:p>
    <w:p w14:paraId="47D4D303" w14:textId="77777777" w:rsidR="0098542D" w:rsidRDefault="0098542D" w:rsidP="004727AB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14:paraId="5B2122AB" w14:textId="1BE02B6F" w:rsidR="00502EA8" w:rsidRDefault="00502EA8" w:rsidP="004727AB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bookmarkStart w:id="0" w:name="_GoBack"/>
      <w:bookmarkEnd w:id="0"/>
      <w:r w:rsidRPr="00502EA8">
        <w:rPr>
          <w:rFonts w:cs="Calibri"/>
          <w:sz w:val="20"/>
          <w:szCs w:val="20"/>
        </w:rPr>
        <w:t xml:space="preserve">BRASIL. Congresso Nacional. </w:t>
      </w:r>
      <w:r w:rsidRPr="00502EA8">
        <w:rPr>
          <w:rFonts w:cs="Calibri"/>
          <w:b/>
          <w:sz w:val="20"/>
          <w:szCs w:val="20"/>
        </w:rPr>
        <w:t xml:space="preserve">Lei Federal nº 11.346, de </w:t>
      </w:r>
      <w:r w:rsidR="0098542D">
        <w:rPr>
          <w:rFonts w:cs="Calibri"/>
          <w:b/>
          <w:sz w:val="20"/>
          <w:szCs w:val="20"/>
        </w:rPr>
        <w:t>15 de setembro de 2006.</w:t>
      </w:r>
      <w:r w:rsidRPr="00502EA8">
        <w:rPr>
          <w:rFonts w:cs="Calibri"/>
          <w:sz w:val="20"/>
          <w:szCs w:val="20"/>
        </w:rPr>
        <w:t xml:space="preserve"> Cria o Sistema Nacional de Segurança Alimentar e Nutricional – SISAN com vistas em assegurar o direito humano à alimentação adequada e dá outras providências. Brasil, 2006.</w:t>
      </w:r>
    </w:p>
    <w:p w14:paraId="03FE56B5" w14:textId="77777777" w:rsidR="00F12DED" w:rsidRDefault="00F12DED" w:rsidP="00F12DED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14:paraId="6139AAFD" w14:textId="213BEDE3" w:rsidR="007E50A4" w:rsidRDefault="007E50A4" w:rsidP="004727AB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LOVELL, Sarah Taylor. </w:t>
      </w:r>
      <w:r w:rsidRPr="007E50A4">
        <w:rPr>
          <w:rFonts w:cs="Calibri"/>
          <w:sz w:val="20"/>
          <w:szCs w:val="20"/>
        </w:rPr>
        <w:t>Multifunctional Urban Agriculture for Sustainable Land Use Planning in the United States</w:t>
      </w:r>
      <w:r>
        <w:rPr>
          <w:rFonts w:cs="Calibri"/>
          <w:sz w:val="20"/>
          <w:szCs w:val="20"/>
        </w:rPr>
        <w:t xml:space="preserve">. </w:t>
      </w:r>
      <w:r w:rsidRPr="007E50A4">
        <w:rPr>
          <w:rFonts w:cs="Calibri"/>
          <w:b/>
          <w:sz w:val="20"/>
          <w:szCs w:val="20"/>
        </w:rPr>
        <w:t>Sustainability</w:t>
      </w:r>
      <w:r>
        <w:rPr>
          <w:rFonts w:cs="Calibri"/>
          <w:sz w:val="20"/>
          <w:szCs w:val="20"/>
        </w:rPr>
        <w:t xml:space="preserve">. </w:t>
      </w:r>
      <w:r w:rsidR="00154DBF">
        <w:rPr>
          <w:rFonts w:cs="Calibri"/>
          <w:sz w:val="20"/>
          <w:szCs w:val="20"/>
        </w:rPr>
        <w:t xml:space="preserve">Basel, v. 2, p. </w:t>
      </w:r>
      <w:r w:rsidR="00154DBF" w:rsidRPr="00154DBF">
        <w:rPr>
          <w:rFonts w:cs="Calibri"/>
          <w:sz w:val="20"/>
          <w:szCs w:val="20"/>
        </w:rPr>
        <w:t>2499-2522</w:t>
      </w:r>
      <w:r w:rsidR="00154DBF">
        <w:rPr>
          <w:rFonts w:cs="Calibri"/>
          <w:sz w:val="20"/>
          <w:szCs w:val="20"/>
        </w:rPr>
        <w:t>, 2010.</w:t>
      </w:r>
    </w:p>
    <w:p w14:paraId="7C618BAA" w14:textId="77777777" w:rsidR="007E50A4" w:rsidRDefault="007E50A4" w:rsidP="004727AB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14:paraId="51513952" w14:textId="32B39E8E" w:rsidR="00601F1C" w:rsidRDefault="00601F1C" w:rsidP="004727AB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601F1C">
        <w:rPr>
          <w:rFonts w:cs="Calibri"/>
          <w:sz w:val="20"/>
          <w:szCs w:val="20"/>
        </w:rPr>
        <w:t xml:space="preserve">MAIA, Doralice Sátyro. Hábitos rurais em vidas urbanas. In: DAMIANI, Amélia Luisa; CARLOS, Ana Fani Alessandri; SEABRA, Odette Carvalho De Lima. </w:t>
      </w:r>
      <w:r w:rsidRPr="00601F1C">
        <w:rPr>
          <w:rFonts w:cs="Calibri"/>
          <w:b/>
          <w:sz w:val="20"/>
          <w:szCs w:val="20"/>
        </w:rPr>
        <w:t>O espaço no fim do século</w:t>
      </w:r>
      <w:r w:rsidRPr="00601F1C">
        <w:rPr>
          <w:rFonts w:cs="Calibri"/>
          <w:sz w:val="20"/>
          <w:szCs w:val="20"/>
        </w:rPr>
        <w:t>: a nova raridade. São Paulo: Contexto, 1999. p. 214 – 220.</w:t>
      </w:r>
    </w:p>
    <w:p w14:paraId="2FD68374" w14:textId="77777777" w:rsidR="00601F1C" w:rsidRDefault="00601F1C" w:rsidP="004727AB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14:paraId="6C600FE4" w14:textId="5FD4C52F" w:rsidR="00CA3813" w:rsidRDefault="00CA3813" w:rsidP="004727AB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6616AB">
        <w:rPr>
          <w:rFonts w:cs="Calibri"/>
          <w:sz w:val="20"/>
          <w:szCs w:val="20"/>
        </w:rPr>
        <w:t xml:space="preserve">MEDEIROS, Camila Bezerra Nobre de. </w:t>
      </w:r>
      <w:r w:rsidR="006616AB" w:rsidRPr="006616AB">
        <w:rPr>
          <w:rFonts w:cs="Calibri"/>
          <w:b/>
          <w:sz w:val="20"/>
          <w:szCs w:val="20"/>
        </w:rPr>
        <w:t>AEIS de Segurança Alimentar do Gramorezinho em Natal/RN</w:t>
      </w:r>
      <w:r w:rsidR="006616AB" w:rsidRPr="006616AB">
        <w:rPr>
          <w:rFonts w:cs="Calibri"/>
          <w:sz w:val="20"/>
          <w:szCs w:val="20"/>
        </w:rPr>
        <w:t>: definições e diretrizes. Projeto de Pesquisa da dissertação. (Programa de Pós-Graduação em Arquitetura e Urbanismo). UFRN, Departamento de Arquitetura, Natal, 2015.</w:t>
      </w:r>
    </w:p>
    <w:p w14:paraId="009D7937" w14:textId="77777777" w:rsidR="00F7046C" w:rsidRDefault="00F7046C" w:rsidP="004727AB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14:paraId="34EEBDD8" w14:textId="113416CB" w:rsidR="00B656FD" w:rsidRDefault="00B656FD" w:rsidP="004727AB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B656FD">
        <w:rPr>
          <w:rFonts w:cs="Calibri"/>
          <w:sz w:val="20"/>
          <w:szCs w:val="20"/>
        </w:rPr>
        <w:t xml:space="preserve">MOUGEOT, Luc J. A. Urban agriculture: concept and definition. </w:t>
      </w:r>
      <w:r w:rsidRPr="00B656FD">
        <w:rPr>
          <w:rFonts w:cs="Calibri"/>
          <w:b/>
          <w:sz w:val="20"/>
          <w:szCs w:val="20"/>
        </w:rPr>
        <w:t>Urban Agriculture Magazine</w:t>
      </w:r>
      <w:r w:rsidRPr="00B656FD">
        <w:rPr>
          <w:rFonts w:cs="Calibri"/>
          <w:sz w:val="20"/>
          <w:szCs w:val="20"/>
        </w:rPr>
        <w:t xml:space="preserve">. </w:t>
      </w:r>
      <w:r w:rsidR="00F7046C">
        <w:rPr>
          <w:rFonts w:cs="Calibri"/>
          <w:sz w:val="20"/>
          <w:szCs w:val="20"/>
        </w:rPr>
        <w:t>Holanda</w:t>
      </w:r>
      <w:r w:rsidRPr="00B656FD">
        <w:rPr>
          <w:rFonts w:cs="Calibri"/>
          <w:sz w:val="20"/>
          <w:szCs w:val="20"/>
        </w:rPr>
        <w:t>, v.1, n.1, jul. 2000.</w:t>
      </w:r>
    </w:p>
    <w:p w14:paraId="2ACB92B0" w14:textId="77777777" w:rsidR="00B656FD" w:rsidRDefault="00B656FD" w:rsidP="004727AB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14:paraId="72F39E01" w14:textId="52376397" w:rsidR="00CF1E74" w:rsidRDefault="00B656FD" w:rsidP="004727AB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 w:rsidRPr="00B656FD">
        <w:rPr>
          <w:rFonts w:cs="Calibri"/>
          <w:sz w:val="20"/>
          <w:szCs w:val="20"/>
        </w:rPr>
        <w:t xml:space="preserve">NATAL. Câmara Municipal. </w:t>
      </w:r>
      <w:r w:rsidRPr="00904998">
        <w:rPr>
          <w:rFonts w:cs="Calibri"/>
          <w:b/>
          <w:sz w:val="20"/>
          <w:szCs w:val="20"/>
        </w:rPr>
        <w:t>Lei Complementar Nº 082, de 21 de junho de 2007</w:t>
      </w:r>
      <w:r w:rsidRPr="00B656FD">
        <w:rPr>
          <w:rFonts w:cs="Calibri"/>
          <w:sz w:val="20"/>
          <w:szCs w:val="20"/>
        </w:rPr>
        <w:t>. Dispõe sobre o Plano Diretor de Natal e dá outras providências. Natal: DOM, 2007.</w:t>
      </w:r>
    </w:p>
    <w:p w14:paraId="665E3AC3" w14:textId="77777777" w:rsidR="00FA3F34" w:rsidRDefault="00FA3F34" w:rsidP="004727AB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14:paraId="7BE6AEBF" w14:textId="7E7B7C58" w:rsidR="006878D3" w:rsidRDefault="006878D3" w:rsidP="004727AB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PORTLAND STATE UNIVERSITY. </w:t>
      </w:r>
      <w:r w:rsidRPr="006878D3">
        <w:rPr>
          <w:rFonts w:cs="Calibri"/>
          <w:b/>
          <w:sz w:val="20"/>
          <w:szCs w:val="20"/>
        </w:rPr>
        <w:t>The Diggable City</w:t>
      </w:r>
      <w:r>
        <w:rPr>
          <w:rFonts w:cs="Calibri"/>
          <w:sz w:val="20"/>
          <w:szCs w:val="20"/>
        </w:rPr>
        <w:t>: Making Urban Agriculture a Planning Priority. Portland: School of Urban Studies and Planning, 2005.</w:t>
      </w:r>
    </w:p>
    <w:p w14:paraId="03D0CA1F" w14:textId="77777777" w:rsidR="006878D3" w:rsidRDefault="006878D3" w:rsidP="00015A5A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14:paraId="4062A680" w14:textId="6A475B0B" w:rsidR="00015A5A" w:rsidRDefault="00015A5A" w:rsidP="00015A5A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SANTANDREU, Alain; LOVO, Ivana Cristina. </w:t>
      </w:r>
      <w:r w:rsidRPr="00015A5A">
        <w:rPr>
          <w:rFonts w:cs="Calibri"/>
          <w:b/>
          <w:sz w:val="20"/>
          <w:szCs w:val="20"/>
        </w:rPr>
        <w:t>Panorama da Agricultura Urbana e Periurbana no Brasil e Diretrizes Políticas para sua promoção</w:t>
      </w:r>
      <w:r>
        <w:rPr>
          <w:rFonts w:cs="Calibri"/>
          <w:sz w:val="20"/>
          <w:szCs w:val="20"/>
        </w:rPr>
        <w:t xml:space="preserve">: </w:t>
      </w:r>
      <w:r w:rsidRPr="00015A5A">
        <w:rPr>
          <w:rFonts w:cs="Calibri"/>
          <w:sz w:val="20"/>
          <w:szCs w:val="20"/>
        </w:rPr>
        <w:t>Identificação e Caracterização de Iniciativas de AUP</w:t>
      </w:r>
      <w:r>
        <w:rPr>
          <w:rFonts w:cs="Calibri"/>
          <w:sz w:val="20"/>
          <w:szCs w:val="20"/>
        </w:rPr>
        <w:t xml:space="preserve"> </w:t>
      </w:r>
      <w:r w:rsidRPr="00015A5A">
        <w:rPr>
          <w:rFonts w:cs="Calibri"/>
          <w:sz w:val="20"/>
          <w:szCs w:val="20"/>
        </w:rPr>
        <w:t>em Regiões Metropolitanas Brasileiras</w:t>
      </w:r>
      <w:r>
        <w:rPr>
          <w:rFonts w:cs="Calibri"/>
          <w:sz w:val="20"/>
          <w:szCs w:val="20"/>
        </w:rPr>
        <w:t>.</w:t>
      </w:r>
      <w:r w:rsidR="00A87A3C">
        <w:rPr>
          <w:rFonts w:cs="Calibri"/>
          <w:sz w:val="20"/>
          <w:szCs w:val="20"/>
        </w:rPr>
        <w:t xml:space="preserve"> Belo Horizonte: IPES/REDE, 2007.</w:t>
      </w:r>
    </w:p>
    <w:p w14:paraId="74258B4F" w14:textId="77777777" w:rsidR="00015A5A" w:rsidRDefault="00015A5A" w:rsidP="004727AB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14:paraId="48014B44" w14:textId="239A5E6F" w:rsidR="00FA3F34" w:rsidRPr="00852EDB" w:rsidRDefault="00FA3F34" w:rsidP="004727AB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ZAAR, Miriam Hermi. A agricultura urbana e periurbana (AUP) no marco da soberania alimentar. </w:t>
      </w:r>
      <w:r w:rsidRPr="00FA3F34">
        <w:rPr>
          <w:rFonts w:cs="Calibri"/>
          <w:b/>
          <w:sz w:val="20"/>
          <w:szCs w:val="20"/>
        </w:rPr>
        <w:t>Sociedade e Território</w:t>
      </w:r>
      <w:r>
        <w:rPr>
          <w:rFonts w:cs="Calibri"/>
          <w:sz w:val="20"/>
          <w:szCs w:val="20"/>
        </w:rPr>
        <w:t>. Natal, v. 27, n. 3, p. 26-44, Jul./Dez. de 2015.</w:t>
      </w:r>
    </w:p>
    <w:p w14:paraId="07019171" w14:textId="77777777" w:rsidR="00375E0C" w:rsidRPr="00852EDB" w:rsidRDefault="00375E0C" w:rsidP="007B2EAF">
      <w:pPr>
        <w:autoSpaceDE w:val="0"/>
        <w:autoSpaceDN w:val="0"/>
        <w:adjustRightInd w:val="0"/>
        <w:spacing w:after="0" w:line="240" w:lineRule="auto"/>
        <w:rPr>
          <w:rFonts w:cs="Calibri"/>
          <w:sz w:val="20"/>
          <w:szCs w:val="20"/>
        </w:rPr>
      </w:pPr>
    </w:p>
    <w:p w14:paraId="31F48B8C" w14:textId="77777777" w:rsidR="00B656FD" w:rsidRDefault="00B656FD" w:rsidP="007B2EAF">
      <w:pPr>
        <w:autoSpaceDE w:val="0"/>
        <w:autoSpaceDN w:val="0"/>
        <w:adjustRightInd w:val="0"/>
        <w:spacing w:after="0" w:line="240" w:lineRule="auto"/>
        <w:rPr>
          <w:rFonts w:cs="Calibri"/>
          <w:b/>
          <w:sz w:val="20"/>
          <w:szCs w:val="20"/>
        </w:rPr>
      </w:pPr>
    </w:p>
    <w:p w14:paraId="2CE99F9D" w14:textId="77777777" w:rsidR="003B00CB" w:rsidRPr="003B00CB" w:rsidRDefault="003B00CB" w:rsidP="007B2EAF">
      <w:pPr>
        <w:autoSpaceDE w:val="0"/>
        <w:autoSpaceDN w:val="0"/>
        <w:adjustRightInd w:val="0"/>
        <w:spacing w:after="0" w:line="240" w:lineRule="auto"/>
        <w:rPr>
          <w:rFonts w:cs="Calibri"/>
          <w:b/>
          <w:sz w:val="20"/>
          <w:szCs w:val="20"/>
        </w:rPr>
      </w:pPr>
      <w:r w:rsidRPr="003B00CB">
        <w:rPr>
          <w:rFonts w:cs="Calibri"/>
          <w:b/>
          <w:sz w:val="20"/>
          <w:szCs w:val="20"/>
        </w:rPr>
        <w:t>NOTAS</w:t>
      </w:r>
    </w:p>
    <w:sectPr w:rsidR="003B00CB" w:rsidRPr="003B00CB" w:rsidSect="007B2EAF">
      <w:type w:val="continuous"/>
      <w:pgSz w:w="11906" w:h="16838"/>
      <w:pgMar w:top="720" w:right="720" w:bottom="720" w:left="720" w:header="708" w:footer="708" w:gutter="0"/>
      <w:cols w:num="2" w:space="28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1B06ED" w14:textId="77777777" w:rsidR="003F39E9" w:rsidRDefault="003F39E9" w:rsidP="00CF1E74">
      <w:pPr>
        <w:spacing w:after="0" w:line="240" w:lineRule="auto"/>
      </w:pPr>
      <w:r>
        <w:separator/>
      </w:r>
    </w:p>
  </w:endnote>
  <w:endnote w:type="continuationSeparator" w:id="0">
    <w:p w14:paraId="5A7279A2" w14:textId="77777777" w:rsidR="003F39E9" w:rsidRDefault="003F39E9" w:rsidP="00CF1E74">
      <w:pPr>
        <w:spacing w:after="0" w:line="240" w:lineRule="auto"/>
      </w:pPr>
      <w:r>
        <w:continuationSeparator/>
      </w:r>
    </w:p>
  </w:endnote>
  <w:endnote w:id="1">
    <w:p w14:paraId="100BB9B8" w14:textId="32DEB89E" w:rsidR="006329D4" w:rsidRPr="00D22DFD" w:rsidRDefault="006329D4" w:rsidP="00F135C0">
      <w:pPr>
        <w:jc w:val="both"/>
        <w:rPr>
          <w:rFonts w:cs="Calibri"/>
          <w:sz w:val="18"/>
          <w:szCs w:val="18"/>
        </w:rPr>
      </w:pPr>
      <w:r w:rsidRPr="005A427C">
        <w:rPr>
          <w:rStyle w:val="Refdenotadefim"/>
        </w:rPr>
        <w:endnoteRef/>
      </w:r>
      <w:r w:rsidRPr="005A427C">
        <w:rPr>
          <w:sz w:val="18"/>
          <w:szCs w:val="18"/>
        </w:rPr>
        <w:t xml:space="preserve"> Indicada no Mapa 04 do Anexo II do PDN/2007, juntamente com áreas agrícolas remane</w:t>
      </w:r>
      <w:r>
        <w:rPr>
          <w:sz w:val="18"/>
          <w:szCs w:val="18"/>
        </w:rPr>
        <w:t>scentes da cidade.</w:t>
      </w:r>
    </w:p>
    <w:p w14:paraId="2CE06EE2" w14:textId="1AE8A958" w:rsidR="006329D4" w:rsidRDefault="006329D4" w:rsidP="00F135C0">
      <w:pPr>
        <w:jc w:val="both"/>
        <w:rPr>
          <w:rFonts w:cs="Calibri"/>
          <w:sz w:val="18"/>
          <w:szCs w:val="18"/>
        </w:rPr>
      </w:pPr>
      <w:r w:rsidRPr="00D22DFD">
        <w:rPr>
          <w:rFonts w:cs="Calibri"/>
          <w:sz w:val="18"/>
          <w:szCs w:val="18"/>
          <w:vertAlign w:val="superscript"/>
        </w:rPr>
        <w:t>ii</w:t>
      </w:r>
      <w:r w:rsidRPr="00D22DFD">
        <w:rPr>
          <w:rFonts w:cs="Calibri"/>
          <w:sz w:val="18"/>
          <w:szCs w:val="18"/>
        </w:rPr>
        <w:t xml:space="preserve"> </w:t>
      </w:r>
      <w:r>
        <w:rPr>
          <w:rFonts w:cs="Calibri"/>
          <w:sz w:val="18"/>
          <w:szCs w:val="18"/>
        </w:rPr>
        <w:t xml:space="preserve">A exemplo do projeto </w:t>
      </w:r>
      <w:r w:rsidRPr="005E46D1">
        <w:rPr>
          <w:rFonts w:cs="Calibri"/>
          <w:i/>
          <w:sz w:val="18"/>
          <w:szCs w:val="18"/>
        </w:rPr>
        <w:t>Cidades sem Fome</w:t>
      </w:r>
      <w:r>
        <w:rPr>
          <w:rFonts w:cs="Calibri"/>
          <w:sz w:val="18"/>
          <w:szCs w:val="18"/>
        </w:rPr>
        <w:t>, organização que atua na Região Metropolitana de São Paulo e que visa a integração social de grupos vulneráveis através da horticultura como ferramenta para promoção de renda, emprego e garantia de alimentação.</w:t>
      </w:r>
    </w:p>
    <w:p w14:paraId="5F64E5D5" w14:textId="73398BA7" w:rsidR="006329D4" w:rsidRDefault="006329D4" w:rsidP="00987A1C">
      <w:pPr>
        <w:jc w:val="both"/>
        <w:rPr>
          <w:rFonts w:cs="Calibri"/>
          <w:sz w:val="18"/>
          <w:szCs w:val="18"/>
        </w:rPr>
      </w:pPr>
      <w:r w:rsidRPr="00F135C0">
        <w:rPr>
          <w:rFonts w:cs="Calibri"/>
          <w:sz w:val="18"/>
          <w:szCs w:val="18"/>
          <w:vertAlign w:val="superscript"/>
        </w:rPr>
        <w:t>iii</w:t>
      </w:r>
      <w:r>
        <w:rPr>
          <w:rFonts w:cs="Calibri"/>
          <w:sz w:val="18"/>
          <w:szCs w:val="18"/>
        </w:rPr>
        <w:t xml:space="preserve"> D</w:t>
      </w:r>
      <w:r w:rsidRPr="00850481">
        <w:rPr>
          <w:rFonts w:cs="Calibri"/>
          <w:sz w:val="18"/>
          <w:szCs w:val="18"/>
        </w:rPr>
        <w:t xml:space="preserve">istância percorrida por um alimento </w:t>
      </w:r>
      <w:r>
        <w:rPr>
          <w:rFonts w:cs="Calibri"/>
          <w:sz w:val="18"/>
          <w:szCs w:val="18"/>
        </w:rPr>
        <w:t>do seu local d</w:t>
      </w:r>
      <w:r w:rsidR="006616AB">
        <w:rPr>
          <w:rFonts w:cs="Calibri"/>
          <w:sz w:val="18"/>
          <w:szCs w:val="18"/>
        </w:rPr>
        <w:t>e produção ao local de consumo.</w:t>
      </w:r>
    </w:p>
    <w:p w14:paraId="7EA05C8D" w14:textId="5AB06700" w:rsidR="006329D4" w:rsidRDefault="006329D4" w:rsidP="00515E52">
      <w:pPr>
        <w:jc w:val="both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  <w:vertAlign w:val="superscript"/>
        </w:rPr>
        <w:t>iv</w:t>
      </w:r>
      <w:r>
        <w:rPr>
          <w:rFonts w:cs="Calibri"/>
          <w:sz w:val="18"/>
          <w:szCs w:val="18"/>
        </w:rPr>
        <w:t xml:space="preserve"> O capital social é entendido de acordo com o conceito definido por </w:t>
      </w:r>
      <w:r w:rsidRPr="0088342F">
        <w:rPr>
          <w:rFonts w:cs="Calibri"/>
          <w:sz w:val="18"/>
          <w:szCs w:val="18"/>
        </w:rPr>
        <w:t xml:space="preserve">Jane Jacobs no seu livro </w:t>
      </w:r>
      <w:r w:rsidRPr="0088342F">
        <w:rPr>
          <w:rFonts w:cs="Calibri"/>
          <w:i/>
          <w:sz w:val="18"/>
          <w:szCs w:val="18"/>
        </w:rPr>
        <w:t>Morte e Vida nas Grandes Cidades</w:t>
      </w:r>
      <w:r w:rsidRPr="0088342F">
        <w:rPr>
          <w:rFonts w:cs="Calibri"/>
          <w:sz w:val="18"/>
          <w:szCs w:val="18"/>
        </w:rPr>
        <w:t xml:space="preserve"> (1961),</w:t>
      </w:r>
      <w:r>
        <w:rPr>
          <w:rFonts w:cs="Calibri"/>
          <w:sz w:val="18"/>
          <w:szCs w:val="18"/>
        </w:rPr>
        <w:t xml:space="preserve"> com sendo a rede de relações forjada em um bairro, acumulado lenta e ocasionalmente.</w:t>
      </w:r>
    </w:p>
    <w:p w14:paraId="426FB683" w14:textId="1C65B28E" w:rsidR="006329D4" w:rsidRDefault="006329D4" w:rsidP="006F3548">
      <w:pPr>
        <w:jc w:val="both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  <w:vertAlign w:val="superscript"/>
        </w:rPr>
        <w:t>v</w:t>
      </w:r>
      <w:r>
        <w:rPr>
          <w:rFonts w:cs="Calibri"/>
          <w:sz w:val="18"/>
          <w:szCs w:val="18"/>
        </w:rPr>
        <w:t xml:space="preserve"> Ver o projeto </w:t>
      </w:r>
      <w:r w:rsidRPr="006F3548">
        <w:rPr>
          <w:rFonts w:cs="Calibri"/>
          <w:i/>
          <w:sz w:val="18"/>
          <w:szCs w:val="18"/>
        </w:rPr>
        <w:t>Incredible Edible Todmorden</w:t>
      </w:r>
      <w:r>
        <w:rPr>
          <w:rFonts w:cs="Calibri"/>
          <w:sz w:val="18"/>
          <w:szCs w:val="18"/>
        </w:rPr>
        <w:t>. Informações disponíveis em: &lt;</w:t>
      </w:r>
      <w:r w:rsidRPr="006F3548">
        <w:rPr>
          <w:rFonts w:cs="Calibri"/>
          <w:sz w:val="18"/>
          <w:szCs w:val="18"/>
        </w:rPr>
        <w:t>http://www.incredible-edible-todmorden.co.uk/</w:t>
      </w:r>
      <w:r>
        <w:rPr>
          <w:rFonts w:cs="Calibri"/>
          <w:sz w:val="18"/>
          <w:szCs w:val="18"/>
        </w:rPr>
        <w:t xml:space="preserve">&gt;. </w:t>
      </w:r>
    </w:p>
    <w:p w14:paraId="065FE221" w14:textId="390DFC9D" w:rsidR="0047235E" w:rsidRDefault="0047235E" w:rsidP="0047235E">
      <w:pPr>
        <w:jc w:val="both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  <w:vertAlign w:val="superscript"/>
        </w:rPr>
        <w:t>vi</w:t>
      </w:r>
      <w:r>
        <w:rPr>
          <w:rFonts w:cs="Calibri"/>
          <w:sz w:val="18"/>
          <w:szCs w:val="18"/>
        </w:rPr>
        <w:t xml:space="preserve"> No entanto, atualmente tramita na Câmara dos Deputados um projeto de lei que institui a Política Nacional de A</w:t>
      </w:r>
      <w:r w:rsidR="00320D1D">
        <w:rPr>
          <w:rFonts w:cs="Calibri"/>
          <w:sz w:val="18"/>
          <w:szCs w:val="18"/>
        </w:rPr>
        <w:t>gricultura Urbana e Periurbana pelo P</w:t>
      </w:r>
      <w:r w:rsidR="00320D1D" w:rsidRPr="00320D1D">
        <w:rPr>
          <w:rFonts w:cs="Calibri"/>
          <w:sz w:val="18"/>
          <w:szCs w:val="18"/>
        </w:rPr>
        <w:t>rojeto de Lei 906/15</w:t>
      </w:r>
      <w:r w:rsidR="00320D1D">
        <w:rPr>
          <w:rFonts w:cs="Calibri"/>
          <w:sz w:val="18"/>
          <w:szCs w:val="18"/>
        </w:rPr>
        <w:t>.</w:t>
      </w:r>
    </w:p>
    <w:p w14:paraId="4B263421" w14:textId="0EA9C560" w:rsidR="0016079E" w:rsidRDefault="0016079E" w:rsidP="0047235E">
      <w:pPr>
        <w:jc w:val="both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  <w:vertAlign w:val="superscript"/>
        </w:rPr>
        <w:t>viii</w:t>
      </w:r>
      <w:r>
        <w:rPr>
          <w:rFonts w:cs="Calibri"/>
          <w:sz w:val="18"/>
          <w:szCs w:val="18"/>
        </w:rPr>
        <w:t xml:space="preserve"> Iniciativa na qual a comunidade paga pelos produtos agrícola de forma adiantada, se fidelizando a um produtor</w:t>
      </w:r>
      <w:r w:rsidR="00440189">
        <w:rPr>
          <w:rFonts w:cs="Calibri"/>
          <w:sz w:val="18"/>
          <w:szCs w:val="18"/>
        </w:rPr>
        <w:t xml:space="preserve"> e</w:t>
      </w:r>
      <w:r>
        <w:rPr>
          <w:rFonts w:cs="Calibri"/>
          <w:sz w:val="18"/>
          <w:szCs w:val="18"/>
        </w:rPr>
        <w:t xml:space="preserve"> </w:t>
      </w:r>
      <w:r w:rsidR="008E0268">
        <w:rPr>
          <w:rFonts w:cs="Calibri"/>
          <w:sz w:val="18"/>
          <w:szCs w:val="18"/>
        </w:rPr>
        <w:t>proporcionado a este a</w:t>
      </w:r>
      <w:r>
        <w:rPr>
          <w:rFonts w:cs="Calibri"/>
          <w:sz w:val="18"/>
          <w:szCs w:val="18"/>
        </w:rPr>
        <w:t xml:space="preserve"> proteção econ</w:t>
      </w:r>
      <w:r w:rsidR="008E0268">
        <w:rPr>
          <w:rFonts w:cs="Calibri"/>
          <w:sz w:val="18"/>
          <w:szCs w:val="18"/>
        </w:rPr>
        <w:t>ômica necessária para a continuidade da produção.</w:t>
      </w:r>
    </w:p>
    <w:p w14:paraId="01DF964D" w14:textId="679956EF" w:rsidR="003A68E0" w:rsidRPr="003A68E0" w:rsidRDefault="003A68E0" w:rsidP="007637EF">
      <w:pPr>
        <w:jc w:val="both"/>
        <w:rPr>
          <w:rFonts w:cs="Calibri"/>
          <w:sz w:val="18"/>
          <w:szCs w:val="18"/>
        </w:rPr>
      </w:pPr>
      <w:r>
        <w:rPr>
          <w:rFonts w:cs="Calibri"/>
          <w:sz w:val="18"/>
          <w:szCs w:val="18"/>
          <w:vertAlign w:val="superscript"/>
        </w:rPr>
        <w:t>vi</w:t>
      </w:r>
      <w:r w:rsidR="0016079E">
        <w:rPr>
          <w:rFonts w:cs="Calibri"/>
          <w:sz w:val="18"/>
          <w:szCs w:val="18"/>
          <w:vertAlign w:val="superscript"/>
        </w:rPr>
        <w:t>i</w:t>
      </w:r>
      <w:r>
        <w:rPr>
          <w:rFonts w:cs="Calibri"/>
          <w:sz w:val="18"/>
          <w:szCs w:val="18"/>
          <w:vertAlign w:val="superscript"/>
        </w:rPr>
        <w:t>i</w:t>
      </w:r>
      <w:r>
        <w:rPr>
          <w:rFonts w:cs="Calibri"/>
          <w:sz w:val="18"/>
          <w:szCs w:val="18"/>
        </w:rPr>
        <w:t xml:space="preserve"> Ver </w:t>
      </w:r>
      <w:r w:rsidR="007637EF" w:rsidRPr="007637EF">
        <w:rPr>
          <w:rFonts w:cs="Calibri"/>
          <w:sz w:val="18"/>
          <w:szCs w:val="18"/>
        </w:rPr>
        <w:t>MACEDO, Silvio et al.</w:t>
      </w:r>
      <w:r w:rsidR="007637EF">
        <w:rPr>
          <w:rFonts w:cs="Calibri"/>
          <w:sz w:val="18"/>
          <w:szCs w:val="18"/>
        </w:rPr>
        <w:t xml:space="preserve"> </w:t>
      </w:r>
      <w:r w:rsidR="007637EF" w:rsidRPr="007637EF">
        <w:rPr>
          <w:rFonts w:cs="Calibri"/>
          <w:b/>
          <w:sz w:val="18"/>
          <w:szCs w:val="18"/>
        </w:rPr>
        <w:t>Sistema de espaços livres</w:t>
      </w:r>
      <w:r w:rsidR="007637EF" w:rsidRPr="007637EF">
        <w:rPr>
          <w:rFonts w:cs="Calibri"/>
          <w:sz w:val="18"/>
          <w:szCs w:val="18"/>
        </w:rPr>
        <w:t>: o cotidiano, apropriações e ausências. Rio de</w:t>
      </w:r>
      <w:r w:rsidR="007637EF">
        <w:rPr>
          <w:rFonts w:cs="Calibri"/>
          <w:sz w:val="18"/>
          <w:szCs w:val="18"/>
        </w:rPr>
        <w:t xml:space="preserve"> </w:t>
      </w:r>
      <w:r w:rsidR="007637EF" w:rsidRPr="007637EF">
        <w:rPr>
          <w:rFonts w:cs="Calibri"/>
          <w:sz w:val="18"/>
          <w:szCs w:val="18"/>
        </w:rPr>
        <w:t>Janeiro: UFRJ, 2009.</w:t>
      </w:r>
      <w:r w:rsidR="007637EF">
        <w:rPr>
          <w:rFonts w:cs="Calibri"/>
          <w:sz w:val="18"/>
          <w:szCs w:val="18"/>
        </w:rPr>
        <w:t xml:space="preserve"> / </w:t>
      </w:r>
      <w:r w:rsidRPr="003A68E0">
        <w:rPr>
          <w:rFonts w:cs="Calibri"/>
          <w:sz w:val="18"/>
          <w:szCs w:val="18"/>
        </w:rPr>
        <w:t xml:space="preserve">TARDIN, Raquel. </w:t>
      </w:r>
      <w:r w:rsidRPr="003A68E0">
        <w:rPr>
          <w:rFonts w:cs="Calibri"/>
          <w:b/>
          <w:sz w:val="18"/>
          <w:szCs w:val="18"/>
        </w:rPr>
        <w:t>Espaços livres</w:t>
      </w:r>
      <w:r w:rsidRPr="003A68E0">
        <w:rPr>
          <w:rFonts w:cs="Calibri"/>
          <w:sz w:val="18"/>
          <w:szCs w:val="18"/>
        </w:rPr>
        <w:t>: sistema e projeto territorial. Sobre a ordenação do território a partir dos espaços livres. Rio de Janeiro, 7Letras, 2008.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25631C" w14:textId="77777777" w:rsidR="006329D4" w:rsidRDefault="006329D4" w:rsidP="00F34F0A">
    <w:pPr>
      <w:pStyle w:val="Cabealho"/>
      <w:jc w:val="center"/>
      <w:rPr>
        <w:color w:val="948A54"/>
        <w:spacing w:val="2"/>
        <w:sz w:val="20"/>
        <w:szCs w:val="20"/>
      </w:rPr>
    </w:pPr>
    <w:r>
      <w:rPr>
        <w:noProof/>
        <w:lang w:eastAsia="pt-BR"/>
      </w:rPr>
      <w:drawing>
        <wp:inline distT="0" distB="0" distL="0" distR="0" wp14:anchorId="03F9518B" wp14:editId="0EB9FC2B">
          <wp:extent cx="379730" cy="431165"/>
          <wp:effectExtent l="0" t="0" r="1270" b="6985"/>
          <wp:docPr id="5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9730" cy="431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582E78" w14:textId="77777777" w:rsidR="006329D4" w:rsidRPr="00F34F0A" w:rsidRDefault="006329D4" w:rsidP="00F34F0A">
    <w:pPr>
      <w:pStyle w:val="Cabealho"/>
      <w:jc w:val="center"/>
      <w:rPr>
        <w:color w:val="948A54"/>
        <w:spacing w:val="2"/>
        <w:sz w:val="20"/>
        <w:szCs w:val="20"/>
      </w:rPr>
    </w:pPr>
    <w:r w:rsidRPr="00F34F0A">
      <w:rPr>
        <w:color w:val="948A54"/>
        <w:spacing w:val="2"/>
        <w:sz w:val="20"/>
        <w:szCs w:val="20"/>
      </w:rPr>
      <w:t xml:space="preserve">Programa </w:t>
    </w:r>
    <w:r>
      <w:rPr>
        <w:color w:val="948A54"/>
        <w:spacing w:val="2"/>
        <w:sz w:val="20"/>
        <w:szCs w:val="20"/>
      </w:rPr>
      <w:t>de Pós</w:t>
    </w:r>
    <w:r w:rsidRPr="00F34F0A">
      <w:rPr>
        <w:color w:val="948A54"/>
        <w:spacing w:val="2"/>
        <w:sz w:val="20"/>
        <w:szCs w:val="20"/>
      </w:rPr>
      <w:t xml:space="preserve">-Graduação Mestrado Profissional em Arquitetura, Projeto e Meio Ambiente </w:t>
    </w:r>
    <w:r>
      <w:rPr>
        <w:color w:val="948A54"/>
        <w:spacing w:val="2"/>
        <w:sz w:val="20"/>
        <w:szCs w:val="20"/>
      </w:rPr>
      <w:t>|</w:t>
    </w:r>
    <w:r w:rsidRPr="00F34F0A">
      <w:rPr>
        <w:color w:val="948A54"/>
        <w:spacing w:val="2"/>
        <w:sz w:val="20"/>
        <w:szCs w:val="20"/>
      </w:rPr>
      <w:t>PPMPAPM/UFRN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EFE9B0" w14:textId="77777777" w:rsidR="006329D4" w:rsidRPr="00591785" w:rsidRDefault="006329D4" w:rsidP="00FF741A">
    <w:pPr>
      <w:pStyle w:val="Cabealho"/>
      <w:jc w:val="center"/>
      <w:rPr>
        <w:sz w:val="16"/>
        <w:szCs w:val="16"/>
      </w:rPr>
    </w:pPr>
    <w:r w:rsidRPr="00591785">
      <w:rPr>
        <w:color w:val="948A54"/>
        <w:spacing w:val="60"/>
        <w:sz w:val="16"/>
        <w:szCs w:val="16"/>
      </w:rPr>
      <w:t>UNIVERSIDADE FEDERAL DO RIO GRANDE DO NORTE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170661" w14:textId="77777777" w:rsidR="003F39E9" w:rsidRDefault="003F39E9" w:rsidP="00CF1E74">
      <w:pPr>
        <w:spacing w:after="0" w:line="240" w:lineRule="auto"/>
      </w:pPr>
      <w:r>
        <w:separator/>
      </w:r>
    </w:p>
  </w:footnote>
  <w:footnote w:type="continuationSeparator" w:id="0">
    <w:p w14:paraId="50331B89" w14:textId="77777777" w:rsidR="003F39E9" w:rsidRDefault="003F39E9" w:rsidP="00CF1E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83DE6B" w14:textId="77777777" w:rsidR="006329D4" w:rsidRDefault="006329D4" w:rsidP="00F34F0A">
    <w:pPr>
      <w:pStyle w:val="Cabealho"/>
      <w:jc w:val="center"/>
      <w:rPr>
        <w:color w:val="948A54"/>
        <w:spacing w:val="2"/>
        <w:sz w:val="18"/>
        <w:szCs w:val="18"/>
      </w:rPr>
    </w:pPr>
    <w:r>
      <w:rPr>
        <w:noProof/>
        <w:color w:val="948A54"/>
        <w:spacing w:val="2"/>
        <w:sz w:val="18"/>
        <w:szCs w:val="18"/>
        <w:lang w:eastAsia="pt-BR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7675FE2" wp14:editId="53D66007">
              <wp:simplePos x="0" y="0"/>
              <wp:positionH relativeFrom="page">
                <wp:posOffset>516890</wp:posOffset>
              </wp:positionH>
              <wp:positionV relativeFrom="page">
                <wp:posOffset>0</wp:posOffset>
              </wp:positionV>
              <wp:extent cx="727710" cy="329565"/>
              <wp:effectExtent l="0" t="0" r="0" b="0"/>
              <wp:wrapNone/>
              <wp:docPr id="6" name="Retângu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2771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2B5365" w14:textId="77777777" w:rsidR="006329D4" w:rsidRDefault="006329D4">
                          <w:pPr>
                            <w:pBdr>
                              <w:bottom w:val="single" w:sz="4" w:space="1" w:color="auto"/>
                            </w:pBd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98542D">
                            <w:rPr>
                              <w:noProof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7675FE2" id="Retângulo 4" o:spid="_x0000_s1026" style="position:absolute;left:0;text-align:left;margin-left:40.7pt;margin-top:0;width:57.3pt;height:25.95pt;z-index:251657216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" o:allowincell="f" stroked="f">
              <v:textbox>
                <w:txbxContent>
                  <w:p w14:paraId="0C2B5365" w14:textId="77777777" w:rsidR="006329D4" w:rsidRDefault="006329D4">
                    <w:pPr>
                      <w:pBdr>
                        <w:bottom w:val="single" w:sz="4" w:space="1" w:color="auto"/>
                      </w:pBd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98542D">
                      <w:rPr>
                        <w:noProof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pt-BR"/>
      </w:rPr>
      <w:drawing>
        <wp:inline distT="0" distB="0" distL="0" distR="0" wp14:anchorId="622EE15B" wp14:editId="3B8840B7">
          <wp:extent cx="362585" cy="405130"/>
          <wp:effectExtent l="0" t="0" r="0" b="0"/>
          <wp:docPr id="1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2585" cy="405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F8A6AF" w14:textId="77777777" w:rsidR="006329D4" w:rsidRPr="00AC6A08" w:rsidRDefault="006329D4" w:rsidP="00F34F0A">
    <w:pPr>
      <w:pStyle w:val="Cabealho"/>
      <w:jc w:val="center"/>
      <w:rPr>
        <w:color w:val="948A54"/>
        <w:spacing w:val="2"/>
        <w:sz w:val="20"/>
        <w:szCs w:val="20"/>
      </w:rPr>
    </w:pPr>
    <w:r w:rsidRPr="00AC6A08">
      <w:rPr>
        <w:color w:val="948A54"/>
        <w:spacing w:val="2"/>
        <w:sz w:val="20"/>
        <w:szCs w:val="20"/>
      </w:rPr>
      <w:t xml:space="preserve">Programa de Pós-Graduação em Arquitetura e Urbanismo |PPGAU/UFRN    </w:t>
    </w:r>
  </w:p>
  <w:p w14:paraId="711F4C22" w14:textId="77777777" w:rsidR="006329D4" w:rsidRPr="00A64C65" w:rsidRDefault="006329D4" w:rsidP="00A64C65">
    <w:pPr>
      <w:pStyle w:val="Cabealho"/>
      <w:jc w:val="center"/>
      <w:rPr>
        <w:color w:val="948A54"/>
        <w:spacing w:val="2"/>
        <w:sz w:val="18"/>
        <w:szCs w:val="18"/>
      </w:rPr>
    </w:pPr>
    <w:r>
      <w:rPr>
        <w:noProof/>
        <w:color w:val="EEECE1"/>
        <w:spacing w:val="2"/>
        <w:sz w:val="18"/>
        <w:szCs w:val="18"/>
        <w:lang w:eastAsia="pt-BR"/>
      </w:rPr>
      <w:drawing>
        <wp:inline distT="0" distB="0" distL="0" distR="0" wp14:anchorId="75279274" wp14:editId="0A2A7484">
          <wp:extent cx="4839335" cy="5460365"/>
          <wp:effectExtent l="0" t="0" r="0" b="6985"/>
          <wp:docPr id="2" name="Imagem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9335" cy="5460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EEECE1"/>
        <w:spacing w:val="2"/>
        <w:sz w:val="18"/>
        <w:szCs w:val="18"/>
        <w:lang w:eastAsia="pt-BR"/>
      </w:rPr>
      <w:drawing>
        <wp:inline distT="0" distB="0" distL="0" distR="0" wp14:anchorId="19C48F8C" wp14:editId="24C3AC0D">
          <wp:extent cx="4839335" cy="5460365"/>
          <wp:effectExtent l="0" t="0" r="0" b="6985"/>
          <wp:docPr id="3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39335" cy="54603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BD24D" w14:textId="51BE0DA4" w:rsidR="006329D4" w:rsidRDefault="006329D4" w:rsidP="00744250">
    <w:pPr>
      <w:pStyle w:val="Cabealho"/>
      <w:tabs>
        <w:tab w:val="left" w:pos="1630"/>
        <w:tab w:val="left" w:pos="4004"/>
        <w:tab w:val="center" w:pos="5233"/>
      </w:tabs>
      <w:rPr>
        <w:color w:val="948A54"/>
        <w:spacing w:val="42"/>
        <w:sz w:val="20"/>
        <w:szCs w:val="20"/>
      </w:rPr>
    </w:pPr>
    <w:r>
      <w:rPr>
        <w:color w:val="948A54"/>
        <w:spacing w:val="42"/>
        <w:sz w:val="20"/>
        <w:szCs w:val="20"/>
      </w:rPr>
      <w:tab/>
    </w:r>
    <w:r>
      <w:rPr>
        <w:color w:val="948A54"/>
        <w:spacing w:val="42"/>
        <w:sz w:val="20"/>
        <w:szCs w:val="20"/>
      </w:rPr>
      <w:tab/>
    </w:r>
    <w:r>
      <w:rPr>
        <w:noProof/>
        <w:color w:val="948A54"/>
        <w:spacing w:val="42"/>
        <w:sz w:val="20"/>
        <w:szCs w:val="20"/>
        <w:lang w:eastAsia="pt-BR"/>
      </w:rPr>
      <w:drawing>
        <wp:inline distT="0" distB="0" distL="0" distR="0" wp14:anchorId="031E2539" wp14:editId="71ABBB72">
          <wp:extent cx="1440000" cy="953239"/>
          <wp:effectExtent l="0" t="0" r="8255" b="12065"/>
          <wp:docPr id="8" name="Imagem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Rubenilson\Desktop\Logo 3 simposio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4350" t="10931" r="12876" b="24837"/>
                  <a:stretch/>
                </pic:blipFill>
                <pic:spPr bwMode="auto">
                  <a:xfrm>
                    <a:off x="0" y="0"/>
                    <a:ext cx="1440000" cy="95323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</wp:inline>
      </w:drawing>
    </w:r>
    <w:r>
      <w:rPr>
        <w:color w:val="948A54"/>
        <w:spacing w:val="42"/>
        <w:sz w:val="20"/>
        <w:szCs w:val="20"/>
      </w:rPr>
      <w:tab/>
    </w:r>
    <w:r>
      <w:rPr>
        <w:color w:val="948A54"/>
        <w:spacing w:val="42"/>
        <w:sz w:val="20"/>
        <w:szCs w:val="20"/>
      </w:rPr>
      <w:tab/>
    </w:r>
  </w:p>
  <w:p w14:paraId="299FB8D4" w14:textId="4629D912" w:rsidR="006329D4" w:rsidRPr="00DC669D" w:rsidRDefault="006329D4" w:rsidP="00E127F1">
    <w:pPr>
      <w:pStyle w:val="Cabealho"/>
      <w:tabs>
        <w:tab w:val="left" w:pos="4004"/>
      </w:tabs>
      <w:jc w:val="center"/>
      <w:rPr>
        <w:color w:val="948A54"/>
        <w:spacing w:val="20"/>
        <w:sz w:val="16"/>
        <w:szCs w:val="16"/>
      </w:rPr>
    </w:pPr>
    <w:r>
      <w:rPr>
        <w:noProof/>
        <w:color w:val="948A54"/>
        <w:spacing w:val="20"/>
        <w:sz w:val="18"/>
        <w:szCs w:val="18"/>
        <w:lang w:eastAsia="pt-BR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D8D5F47" wp14:editId="738D04AD">
              <wp:simplePos x="0" y="0"/>
              <wp:positionH relativeFrom="page">
                <wp:posOffset>7197090</wp:posOffset>
              </wp:positionH>
              <wp:positionV relativeFrom="page">
                <wp:posOffset>5194935</wp:posOffset>
              </wp:positionV>
              <wp:extent cx="365760" cy="329565"/>
              <wp:effectExtent l="0" t="0" r="0" b="0"/>
              <wp:wrapNone/>
              <wp:docPr id="545" name="Retângul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576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19F97D" w14:textId="77777777" w:rsidR="006329D4" w:rsidRDefault="006329D4">
                          <w:pPr>
                            <w:pBdr>
                              <w:bottom w:val="single" w:sz="4" w:space="1" w:color="auto"/>
                            </w:pBd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98542D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D8D5F47" id="_x0000_s1027" style="position:absolute;left:0;text-align:left;margin-left:566.7pt;margin-top:409.05pt;width:28.8pt;height:25.95pt;z-index:251658240;visibility:visible;mso-wrap-style:square;mso-width-percent:80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" o:allowincell="f" stroked="f">
              <v:textbox>
                <w:txbxContent>
                  <w:p w14:paraId="0C19F97D" w14:textId="77777777" w:rsidR="006329D4" w:rsidRDefault="006329D4">
                    <w:pPr>
                      <w:pBdr>
                        <w:bottom w:val="single" w:sz="4" w:space="1" w:color="auto"/>
                      </w:pBd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98542D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color w:val="948A54"/>
        <w:spacing w:val="20"/>
        <w:sz w:val="20"/>
        <w:szCs w:val="20"/>
      </w:rPr>
      <w:t>4</w:t>
    </w:r>
    <w:r w:rsidRPr="00DC669D">
      <w:rPr>
        <w:color w:val="948A54"/>
        <w:spacing w:val="20"/>
        <w:sz w:val="20"/>
        <w:szCs w:val="20"/>
      </w:rPr>
      <w:t xml:space="preserve">° </w:t>
    </w:r>
    <w:r w:rsidRPr="00744250">
      <w:rPr>
        <w:color w:val="948A54"/>
        <w:spacing w:val="20"/>
        <w:sz w:val="20"/>
        <w:szCs w:val="20"/>
      </w:rPr>
      <w:t>SIMPÓSIO</w:t>
    </w:r>
    <w:r>
      <w:rPr>
        <w:color w:val="948A54"/>
        <w:spacing w:val="20"/>
        <w:sz w:val="20"/>
        <w:szCs w:val="20"/>
      </w:rPr>
      <w:t xml:space="preserve"> </w:t>
    </w:r>
    <w:r w:rsidRPr="00DC669D">
      <w:rPr>
        <w:color w:val="948A54"/>
        <w:spacing w:val="20"/>
        <w:sz w:val="20"/>
        <w:szCs w:val="20"/>
      </w:rPr>
      <w:t>DE PESQUISA DO PPGAU-UFRN</w:t>
    </w:r>
    <w:r w:rsidRPr="00DC669D">
      <w:rPr>
        <w:color w:val="948A54"/>
        <w:spacing w:val="20"/>
        <w:sz w:val="16"/>
        <w:szCs w:val="16"/>
      </w:rPr>
      <w:t xml:space="preserve"> – </w:t>
    </w:r>
    <w:r>
      <w:rPr>
        <w:color w:val="948A54"/>
        <w:spacing w:val="20"/>
        <w:sz w:val="16"/>
        <w:szCs w:val="16"/>
      </w:rPr>
      <w:t>DOUTORADO</w:t>
    </w:r>
    <w:r w:rsidRPr="00DC669D">
      <w:rPr>
        <w:color w:val="948A54"/>
        <w:spacing w:val="20"/>
        <w:sz w:val="16"/>
        <w:szCs w:val="16"/>
      </w:rPr>
      <w:t xml:space="preserve">, </w:t>
    </w:r>
    <w:r>
      <w:rPr>
        <w:color w:val="948A54"/>
        <w:spacing w:val="20"/>
        <w:sz w:val="16"/>
        <w:szCs w:val="16"/>
      </w:rPr>
      <w:t>MESTRADO ACADÊMICO</w:t>
    </w:r>
    <w:r w:rsidRPr="00DC669D">
      <w:rPr>
        <w:color w:val="948A54"/>
        <w:spacing w:val="20"/>
        <w:sz w:val="16"/>
        <w:szCs w:val="16"/>
      </w:rPr>
      <w:t xml:space="preserve"> e MESTRADO PROFISSIONAL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E74"/>
    <w:rsid w:val="000005A7"/>
    <w:rsid w:val="00004B59"/>
    <w:rsid w:val="00015A5A"/>
    <w:rsid w:val="00032F4C"/>
    <w:rsid w:val="00050E3C"/>
    <w:rsid w:val="00072454"/>
    <w:rsid w:val="0008317A"/>
    <w:rsid w:val="000916BA"/>
    <w:rsid w:val="000B48C3"/>
    <w:rsid w:val="000C02AB"/>
    <w:rsid w:val="000C3685"/>
    <w:rsid w:val="000D5D30"/>
    <w:rsid w:val="000F2336"/>
    <w:rsid w:val="000F291D"/>
    <w:rsid w:val="000F70AB"/>
    <w:rsid w:val="00100005"/>
    <w:rsid w:val="0010215F"/>
    <w:rsid w:val="001125CD"/>
    <w:rsid w:val="001237E7"/>
    <w:rsid w:val="0012626F"/>
    <w:rsid w:val="0013088B"/>
    <w:rsid w:val="00132672"/>
    <w:rsid w:val="00154DBF"/>
    <w:rsid w:val="0016079E"/>
    <w:rsid w:val="00161930"/>
    <w:rsid w:val="00173E60"/>
    <w:rsid w:val="00174D8A"/>
    <w:rsid w:val="0017634B"/>
    <w:rsid w:val="00192DD1"/>
    <w:rsid w:val="00192FE6"/>
    <w:rsid w:val="001A2B7A"/>
    <w:rsid w:val="001A3B6A"/>
    <w:rsid w:val="001C5B61"/>
    <w:rsid w:val="001C6825"/>
    <w:rsid w:val="001D25FC"/>
    <w:rsid w:val="001D2629"/>
    <w:rsid w:val="001D35DA"/>
    <w:rsid w:val="001F45FC"/>
    <w:rsid w:val="001F549D"/>
    <w:rsid w:val="0020237A"/>
    <w:rsid w:val="0020318F"/>
    <w:rsid w:val="002076D3"/>
    <w:rsid w:val="00222BE2"/>
    <w:rsid w:val="00223960"/>
    <w:rsid w:val="00230FB7"/>
    <w:rsid w:val="00232BCB"/>
    <w:rsid w:val="00244395"/>
    <w:rsid w:val="0025335A"/>
    <w:rsid w:val="00253E84"/>
    <w:rsid w:val="00264812"/>
    <w:rsid w:val="00283E1F"/>
    <w:rsid w:val="00286E2F"/>
    <w:rsid w:val="00294D9C"/>
    <w:rsid w:val="002A6663"/>
    <w:rsid w:val="002A76C8"/>
    <w:rsid w:val="002B75E3"/>
    <w:rsid w:val="002D0A18"/>
    <w:rsid w:val="002F534F"/>
    <w:rsid w:val="00316FAF"/>
    <w:rsid w:val="00320D1D"/>
    <w:rsid w:val="003370FC"/>
    <w:rsid w:val="00363183"/>
    <w:rsid w:val="00367611"/>
    <w:rsid w:val="00375E0C"/>
    <w:rsid w:val="0037735A"/>
    <w:rsid w:val="003800E3"/>
    <w:rsid w:val="00392A6B"/>
    <w:rsid w:val="00393B20"/>
    <w:rsid w:val="00396B88"/>
    <w:rsid w:val="003A02AA"/>
    <w:rsid w:val="003A68E0"/>
    <w:rsid w:val="003B00CB"/>
    <w:rsid w:val="003D31EA"/>
    <w:rsid w:val="003D5B85"/>
    <w:rsid w:val="003E017D"/>
    <w:rsid w:val="003E603D"/>
    <w:rsid w:val="003E766A"/>
    <w:rsid w:val="003F22D2"/>
    <w:rsid w:val="003F39E9"/>
    <w:rsid w:val="003F4FF8"/>
    <w:rsid w:val="00400549"/>
    <w:rsid w:val="00411FAD"/>
    <w:rsid w:val="0041359B"/>
    <w:rsid w:val="0041542C"/>
    <w:rsid w:val="00417A16"/>
    <w:rsid w:val="00424438"/>
    <w:rsid w:val="0043419C"/>
    <w:rsid w:val="00440189"/>
    <w:rsid w:val="00444349"/>
    <w:rsid w:val="0047235E"/>
    <w:rsid w:val="004727AB"/>
    <w:rsid w:val="00492705"/>
    <w:rsid w:val="004B236D"/>
    <w:rsid w:val="004B2448"/>
    <w:rsid w:val="004B4F62"/>
    <w:rsid w:val="004C3659"/>
    <w:rsid w:val="004D4129"/>
    <w:rsid w:val="004E56E8"/>
    <w:rsid w:val="004F1209"/>
    <w:rsid w:val="00502EA8"/>
    <w:rsid w:val="0050685D"/>
    <w:rsid w:val="0051007F"/>
    <w:rsid w:val="00515E52"/>
    <w:rsid w:val="0052079B"/>
    <w:rsid w:val="00521EDB"/>
    <w:rsid w:val="0052420E"/>
    <w:rsid w:val="00537D80"/>
    <w:rsid w:val="0054573A"/>
    <w:rsid w:val="005640BD"/>
    <w:rsid w:val="005705D7"/>
    <w:rsid w:val="00576D4F"/>
    <w:rsid w:val="00581299"/>
    <w:rsid w:val="00591785"/>
    <w:rsid w:val="005936F1"/>
    <w:rsid w:val="00594941"/>
    <w:rsid w:val="0059694E"/>
    <w:rsid w:val="005974DD"/>
    <w:rsid w:val="005A3A04"/>
    <w:rsid w:val="005A427C"/>
    <w:rsid w:val="005A6E5E"/>
    <w:rsid w:val="005B28C2"/>
    <w:rsid w:val="005C69B7"/>
    <w:rsid w:val="005D090B"/>
    <w:rsid w:val="005E1A7F"/>
    <w:rsid w:val="005E2F52"/>
    <w:rsid w:val="005E46D1"/>
    <w:rsid w:val="005E630D"/>
    <w:rsid w:val="005F559F"/>
    <w:rsid w:val="00600CD0"/>
    <w:rsid w:val="00601F1C"/>
    <w:rsid w:val="00610077"/>
    <w:rsid w:val="006137D2"/>
    <w:rsid w:val="006160CA"/>
    <w:rsid w:val="006218EB"/>
    <w:rsid w:val="00625AC5"/>
    <w:rsid w:val="006329D4"/>
    <w:rsid w:val="00650E67"/>
    <w:rsid w:val="00652A9B"/>
    <w:rsid w:val="00652EF3"/>
    <w:rsid w:val="00657844"/>
    <w:rsid w:val="006616AB"/>
    <w:rsid w:val="00663260"/>
    <w:rsid w:val="00665018"/>
    <w:rsid w:val="00680F86"/>
    <w:rsid w:val="00682857"/>
    <w:rsid w:val="00682FA8"/>
    <w:rsid w:val="006878D3"/>
    <w:rsid w:val="006906FC"/>
    <w:rsid w:val="0069108E"/>
    <w:rsid w:val="00695935"/>
    <w:rsid w:val="006A31FC"/>
    <w:rsid w:val="006A3973"/>
    <w:rsid w:val="006B2955"/>
    <w:rsid w:val="006C4C7D"/>
    <w:rsid w:val="006C55BF"/>
    <w:rsid w:val="006C5C35"/>
    <w:rsid w:val="006F3548"/>
    <w:rsid w:val="006F7980"/>
    <w:rsid w:val="007012D8"/>
    <w:rsid w:val="00704DDC"/>
    <w:rsid w:val="00717200"/>
    <w:rsid w:val="00732761"/>
    <w:rsid w:val="007405E4"/>
    <w:rsid w:val="0074381A"/>
    <w:rsid w:val="00744250"/>
    <w:rsid w:val="007637EF"/>
    <w:rsid w:val="007653ED"/>
    <w:rsid w:val="00766677"/>
    <w:rsid w:val="007A052F"/>
    <w:rsid w:val="007A05F9"/>
    <w:rsid w:val="007A4DA7"/>
    <w:rsid w:val="007B2784"/>
    <w:rsid w:val="007B2EAF"/>
    <w:rsid w:val="007B344F"/>
    <w:rsid w:val="007B782C"/>
    <w:rsid w:val="007E50A4"/>
    <w:rsid w:val="00816881"/>
    <w:rsid w:val="00821E6A"/>
    <w:rsid w:val="008236F5"/>
    <w:rsid w:val="008374C7"/>
    <w:rsid w:val="0084540A"/>
    <w:rsid w:val="00850481"/>
    <w:rsid w:val="00852EDB"/>
    <w:rsid w:val="008550D3"/>
    <w:rsid w:val="00862B2D"/>
    <w:rsid w:val="00863708"/>
    <w:rsid w:val="00873443"/>
    <w:rsid w:val="0088342F"/>
    <w:rsid w:val="008922C8"/>
    <w:rsid w:val="008929D8"/>
    <w:rsid w:val="008941F4"/>
    <w:rsid w:val="008A17C6"/>
    <w:rsid w:val="008A2C00"/>
    <w:rsid w:val="008A668B"/>
    <w:rsid w:val="008C30C5"/>
    <w:rsid w:val="008C324F"/>
    <w:rsid w:val="008E0268"/>
    <w:rsid w:val="008E51D4"/>
    <w:rsid w:val="008F7DB6"/>
    <w:rsid w:val="00904998"/>
    <w:rsid w:val="00921278"/>
    <w:rsid w:val="009221EE"/>
    <w:rsid w:val="00944186"/>
    <w:rsid w:val="00953512"/>
    <w:rsid w:val="00961FE2"/>
    <w:rsid w:val="00967913"/>
    <w:rsid w:val="00975507"/>
    <w:rsid w:val="0098542D"/>
    <w:rsid w:val="00987A1C"/>
    <w:rsid w:val="0099276D"/>
    <w:rsid w:val="0099729C"/>
    <w:rsid w:val="009A04D2"/>
    <w:rsid w:val="009A7CD3"/>
    <w:rsid w:val="009C7050"/>
    <w:rsid w:val="009E23C6"/>
    <w:rsid w:val="009E3EAF"/>
    <w:rsid w:val="009F1EF8"/>
    <w:rsid w:val="009F642F"/>
    <w:rsid w:val="009F68B1"/>
    <w:rsid w:val="00A05D1F"/>
    <w:rsid w:val="00A13C9C"/>
    <w:rsid w:val="00A1528C"/>
    <w:rsid w:val="00A353F8"/>
    <w:rsid w:val="00A3709A"/>
    <w:rsid w:val="00A400A0"/>
    <w:rsid w:val="00A40E73"/>
    <w:rsid w:val="00A44712"/>
    <w:rsid w:val="00A55E4A"/>
    <w:rsid w:val="00A6094E"/>
    <w:rsid w:val="00A64C65"/>
    <w:rsid w:val="00A70407"/>
    <w:rsid w:val="00A74718"/>
    <w:rsid w:val="00A77F81"/>
    <w:rsid w:val="00A865FC"/>
    <w:rsid w:val="00A87A3C"/>
    <w:rsid w:val="00AA568B"/>
    <w:rsid w:val="00AC1956"/>
    <w:rsid w:val="00AC6A08"/>
    <w:rsid w:val="00AD2674"/>
    <w:rsid w:val="00AE23EF"/>
    <w:rsid w:val="00AF2BA2"/>
    <w:rsid w:val="00B309EA"/>
    <w:rsid w:val="00B40E0A"/>
    <w:rsid w:val="00B45F64"/>
    <w:rsid w:val="00B46D69"/>
    <w:rsid w:val="00B555AE"/>
    <w:rsid w:val="00B55831"/>
    <w:rsid w:val="00B645A6"/>
    <w:rsid w:val="00B656FD"/>
    <w:rsid w:val="00B704AE"/>
    <w:rsid w:val="00B7453A"/>
    <w:rsid w:val="00B85916"/>
    <w:rsid w:val="00B901D9"/>
    <w:rsid w:val="00BB3B9E"/>
    <w:rsid w:val="00BC65CB"/>
    <w:rsid w:val="00BD0505"/>
    <w:rsid w:val="00BD29EA"/>
    <w:rsid w:val="00BD7924"/>
    <w:rsid w:val="00BF4EE6"/>
    <w:rsid w:val="00C12F16"/>
    <w:rsid w:val="00C3594D"/>
    <w:rsid w:val="00C47E10"/>
    <w:rsid w:val="00C54BDA"/>
    <w:rsid w:val="00C71284"/>
    <w:rsid w:val="00CA3813"/>
    <w:rsid w:val="00CD2779"/>
    <w:rsid w:val="00CE1376"/>
    <w:rsid w:val="00CE1E8E"/>
    <w:rsid w:val="00CE220E"/>
    <w:rsid w:val="00CF1E74"/>
    <w:rsid w:val="00CF2C31"/>
    <w:rsid w:val="00CF5333"/>
    <w:rsid w:val="00D055D1"/>
    <w:rsid w:val="00D169B5"/>
    <w:rsid w:val="00D22DFD"/>
    <w:rsid w:val="00D33177"/>
    <w:rsid w:val="00D42301"/>
    <w:rsid w:val="00D45189"/>
    <w:rsid w:val="00D53E37"/>
    <w:rsid w:val="00D9350F"/>
    <w:rsid w:val="00D94BC7"/>
    <w:rsid w:val="00DA544E"/>
    <w:rsid w:val="00DA734D"/>
    <w:rsid w:val="00DB21C3"/>
    <w:rsid w:val="00DC1F90"/>
    <w:rsid w:val="00DC1FE5"/>
    <w:rsid w:val="00DC2E59"/>
    <w:rsid w:val="00DC669D"/>
    <w:rsid w:val="00DD276C"/>
    <w:rsid w:val="00DF4357"/>
    <w:rsid w:val="00DF636E"/>
    <w:rsid w:val="00E056C0"/>
    <w:rsid w:val="00E127F1"/>
    <w:rsid w:val="00E17A89"/>
    <w:rsid w:val="00E20E6A"/>
    <w:rsid w:val="00E229B7"/>
    <w:rsid w:val="00E2687D"/>
    <w:rsid w:val="00E31180"/>
    <w:rsid w:val="00E332B9"/>
    <w:rsid w:val="00E348AA"/>
    <w:rsid w:val="00E35125"/>
    <w:rsid w:val="00E5036F"/>
    <w:rsid w:val="00E5235C"/>
    <w:rsid w:val="00E537EC"/>
    <w:rsid w:val="00E62CDD"/>
    <w:rsid w:val="00E65BDE"/>
    <w:rsid w:val="00E65BE2"/>
    <w:rsid w:val="00E80C8B"/>
    <w:rsid w:val="00E90D65"/>
    <w:rsid w:val="00EA29F6"/>
    <w:rsid w:val="00EB593A"/>
    <w:rsid w:val="00ED0AB6"/>
    <w:rsid w:val="00ED1532"/>
    <w:rsid w:val="00ED2A6C"/>
    <w:rsid w:val="00ED36BD"/>
    <w:rsid w:val="00EE06E0"/>
    <w:rsid w:val="00EE3173"/>
    <w:rsid w:val="00EF2A09"/>
    <w:rsid w:val="00EF7447"/>
    <w:rsid w:val="00F10ACE"/>
    <w:rsid w:val="00F12DED"/>
    <w:rsid w:val="00F135C0"/>
    <w:rsid w:val="00F16C8A"/>
    <w:rsid w:val="00F22E08"/>
    <w:rsid w:val="00F33730"/>
    <w:rsid w:val="00F34F0A"/>
    <w:rsid w:val="00F351BA"/>
    <w:rsid w:val="00F374E1"/>
    <w:rsid w:val="00F4472C"/>
    <w:rsid w:val="00F45A7D"/>
    <w:rsid w:val="00F513FB"/>
    <w:rsid w:val="00F541A0"/>
    <w:rsid w:val="00F7046C"/>
    <w:rsid w:val="00F83478"/>
    <w:rsid w:val="00F83CEB"/>
    <w:rsid w:val="00F9123A"/>
    <w:rsid w:val="00FA0EF6"/>
    <w:rsid w:val="00FA3F34"/>
    <w:rsid w:val="00FD19B1"/>
    <w:rsid w:val="00FD264B"/>
    <w:rsid w:val="00FD4164"/>
    <w:rsid w:val="00FD64DF"/>
    <w:rsid w:val="00FE5134"/>
    <w:rsid w:val="00FF74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D8F415C"/>
  <w15:docId w15:val="{4D15F53B-5649-4679-BEA9-34A0C3FF8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3CEB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CF1E7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CF1E74"/>
  </w:style>
  <w:style w:type="paragraph" w:styleId="Rodap">
    <w:name w:val="footer"/>
    <w:basedOn w:val="Normal"/>
    <w:link w:val="RodapChar"/>
    <w:uiPriority w:val="99"/>
    <w:unhideWhenUsed/>
    <w:rsid w:val="00CF1E7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F1E74"/>
  </w:style>
  <w:style w:type="paragraph" w:styleId="Textodebalo">
    <w:name w:val="Balloon Text"/>
    <w:basedOn w:val="Normal"/>
    <w:link w:val="TextodebaloChar"/>
    <w:uiPriority w:val="99"/>
    <w:semiHidden/>
    <w:unhideWhenUsed/>
    <w:rsid w:val="00CF1E74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uiPriority w:val="99"/>
    <w:semiHidden/>
    <w:rsid w:val="00CF1E74"/>
    <w:rPr>
      <w:rFonts w:ascii="Tahoma" w:hAnsi="Tahoma" w:cs="Tahoma"/>
      <w:sz w:val="16"/>
      <w:szCs w:val="16"/>
    </w:rPr>
  </w:style>
  <w:style w:type="paragraph" w:styleId="Textodenotadefim">
    <w:name w:val="endnote text"/>
    <w:basedOn w:val="Normal"/>
    <w:link w:val="TextodenotadefimChar"/>
    <w:uiPriority w:val="99"/>
    <w:semiHidden/>
    <w:unhideWhenUsed/>
    <w:rsid w:val="003B00CB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xtodenotadefimChar">
    <w:name w:val="Texto de nota de fim Char"/>
    <w:link w:val="Textodenotadefim"/>
    <w:uiPriority w:val="99"/>
    <w:semiHidden/>
    <w:rsid w:val="003B00CB"/>
    <w:rPr>
      <w:sz w:val="20"/>
      <w:szCs w:val="20"/>
    </w:rPr>
  </w:style>
  <w:style w:type="character" w:styleId="Refdenotadefim">
    <w:name w:val="endnote reference"/>
    <w:uiPriority w:val="99"/>
    <w:semiHidden/>
    <w:unhideWhenUsed/>
    <w:rsid w:val="003B00CB"/>
    <w:rPr>
      <w:vertAlign w:val="superscript"/>
    </w:rPr>
  </w:style>
  <w:style w:type="character" w:styleId="Refdecomentrio">
    <w:name w:val="annotation reference"/>
    <w:basedOn w:val="Fontepargpadro"/>
    <w:uiPriority w:val="99"/>
    <w:semiHidden/>
    <w:unhideWhenUsed/>
    <w:rsid w:val="009F1EF8"/>
    <w:rPr>
      <w:sz w:val="18"/>
      <w:szCs w:val="18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9F1EF8"/>
    <w:pPr>
      <w:spacing w:line="240" w:lineRule="auto"/>
    </w:pPr>
    <w:rPr>
      <w:sz w:val="24"/>
      <w:szCs w:val="24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9F1EF8"/>
    <w:rPr>
      <w:sz w:val="24"/>
      <w:szCs w:val="24"/>
      <w:lang w:eastAsia="en-US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9F1EF8"/>
    <w:rPr>
      <w:b/>
      <w:bCs/>
      <w:sz w:val="20"/>
      <w:szCs w:val="20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9F1EF8"/>
    <w:rPr>
      <w:b/>
      <w:bCs/>
      <w:sz w:val="24"/>
      <w:szCs w:val="24"/>
      <w:lang w:eastAsia="en-US"/>
    </w:rPr>
  </w:style>
  <w:style w:type="character" w:styleId="Hyperlink">
    <w:name w:val="Hyperlink"/>
    <w:basedOn w:val="Fontepargpadro"/>
    <w:uiPriority w:val="99"/>
    <w:unhideWhenUsed/>
    <w:rsid w:val="00680F86"/>
    <w:rPr>
      <w:color w:val="0000FF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A77F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231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310062-7A37-44FD-A2B1-94696787D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1251</TotalTime>
  <Pages>6</Pages>
  <Words>3879</Words>
  <Characters>20949</Characters>
  <Application>Microsoft Office Word</Application>
  <DocSecurity>0</DocSecurity>
  <Lines>174</Lines>
  <Paragraphs>49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alessandro</dc:creator>
  <cp:lastModifiedBy>Camila Medeiros</cp:lastModifiedBy>
  <cp:revision>195</cp:revision>
  <dcterms:created xsi:type="dcterms:W3CDTF">2015-12-15T18:05:00Z</dcterms:created>
  <dcterms:modified xsi:type="dcterms:W3CDTF">2016-01-27T21:06:00Z</dcterms:modified>
</cp:coreProperties>
</file>